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59E" w:rsidRDefault="0040659E">
      <w:pPr>
        <w:pBdr>
          <w:top w:val="nil"/>
          <w:left w:val="nil"/>
          <w:bottom w:val="nil"/>
          <w:right w:val="nil"/>
          <w:between w:val="nil"/>
        </w:pBdr>
        <w:spacing w:after="0"/>
        <w:ind w:left="0" w:hanging="567"/>
        <w:rPr>
          <w:rFonts w:ascii="Arial Bold" w:eastAsia="Arial Bold" w:hAnsi="Arial Bold" w:cs="Arial Bold"/>
          <w:b/>
          <w:color w:val="000000"/>
          <w:sz w:val="36"/>
          <w:szCs w:val="36"/>
        </w:rPr>
      </w:pPr>
    </w:p>
    <w:p w:rsidR="0040659E" w:rsidRDefault="004522CC">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rsidR="0040659E" w:rsidRDefault="004522CC">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 xml:space="preserve">Buyer to </w:t>
      </w:r>
      <w:proofErr w:type="gramStart"/>
      <w:r>
        <w:rPr>
          <w:color w:val="000000"/>
          <w:sz w:val="24"/>
          <w:szCs w:val="24"/>
        </w:rPr>
        <w:t>Select</w:t>
      </w:r>
      <w:proofErr w:type="gramEnd"/>
      <w:r>
        <w:rPr>
          <w:color w:val="000000"/>
          <w:sz w:val="24"/>
          <w:szCs w:val="24"/>
        </w:rPr>
        <w:t xml:space="preserve"> whether or when Part A (Short Form Security Requirements) or Part B (Long Form Security Requirements) should apply. Part </w:t>
      </w:r>
      <w:bookmarkStart w:id="0" w:name="_GoBack"/>
      <w:bookmarkEnd w:id="0"/>
      <w:r>
        <w:rPr>
          <w:color w:val="000000"/>
          <w:sz w:val="24"/>
          <w:szCs w:val="24"/>
        </w:rPr>
        <w:t>B should be considered where there is a high level of risk to personal or sensitive data.]</w:t>
      </w:r>
      <w:r>
        <w:rPr>
          <w:b/>
          <w:color w:val="000000"/>
          <w:sz w:val="24"/>
          <w:szCs w:val="24"/>
        </w:rPr>
        <w:t xml:space="preserve"> </w:t>
      </w:r>
    </w:p>
    <w:p w:rsidR="0040659E" w:rsidRDefault="0040659E">
      <w:pPr>
        <w:spacing w:after="200" w:line="276" w:lineRule="auto"/>
        <w:ind w:left="0"/>
        <w:jc w:val="left"/>
        <w:rPr>
          <w:sz w:val="24"/>
          <w:szCs w:val="24"/>
        </w:rPr>
      </w:pPr>
      <w:bookmarkStart w:id="1" w:name="30j0zll" w:colFirst="0" w:colLast="0"/>
      <w:bookmarkStart w:id="2" w:name="_gjdgxs" w:colFirst="0" w:colLast="0"/>
      <w:bookmarkEnd w:id="1"/>
      <w:bookmarkEnd w:id="2"/>
    </w:p>
    <w:p w:rsidR="0040659E" w:rsidRDefault="004522CC">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rsidR="0040659E" w:rsidRDefault="004522CC">
      <w:pPr>
        <w:keepNext/>
        <w:numPr>
          <w:ilvl w:val="0"/>
          <w:numId w:val="2"/>
        </w:numPr>
        <w:pBdr>
          <w:top w:val="nil"/>
          <w:left w:val="nil"/>
          <w:bottom w:val="nil"/>
          <w:right w:val="nil"/>
          <w:between w:val="nil"/>
        </w:pBdr>
        <w:tabs>
          <w:tab w:val="left" w:pos="0"/>
        </w:tabs>
        <w:spacing w:before="240"/>
        <w:jc w:val="left"/>
        <w:rPr>
          <w:b/>
          <w:sz w:val="24"/>
          <w:szCs w:val="24"/>
        </w:rPr>
      </w:pPr>
      <w:r>
        <w:rPr>
          <w:b/>
          <w:smallCaps/>
          <w:color w:val="000000"/>
          <w:sz w:val="24"/>
          <w:szCs w:val="24"/>
        </w:rPr>
        <w:t>D</w:t>
      </w:r>
      <w:r>
        <w:rPr>
          <w:rFonts w:ascii="Arial Bold" w:eastAsia="Arial Bold" w:hAnsi="Arial Bold" w:cs="Arial Bold"/>
          <w:b/>
          <w:color w:val="000000"/>
          <w:sz w:val="24"/>
          <w:szCs w:val="24"/>
        </w:rPr>
        <w:t>efinitions</w:t>
      </w:r>
    </w:p>
    <w:p w:rsidR="0040659E" w:rsidRDefault="004522CC">
      <w:pPr>
        <w:keepNext/>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40659E">
        <w:tc>
          <w:tcPr>
            <w:tcW w:w="2502" w:type="dxa"/>
            <w:shd w:val="clear" w:color="auto" w:fill="auto"/>
          </w:tcPr>
          <w:p w:rsidR="0040659E" w:rsidRDefault="004522CC">
            <w:pPr>
              <w:pBdr>
                <w:top w:val="nil"/>
                <w:left w:val="nil"/>
                <w:bottom w:val="nil"/>
                <w:right w:val="nil"/>
                <w:between w:val="nil"/>
              </w:pBdr>
              <w:spacing w:after="120"/>
              <w:ind w:left="-108" w:firstLine="108"/>
              <w:jc w:val="left"/>
              <w:rPr>
                <w:b/>
                <w:color w:val="000000"/>
                <w:sz w:val="24"/>
                <w:szCs w:val="24"/>
              </w:rPr>
            </w:pPr>
            <w:r>
              <w:rPr>
                <w:b/>
                <w:color w:val="000000"/>
                <w:sz w:val="24"/>
                <w:szCs w:val="24"/>
              </w:rPr>
              <w:t>"Breach of Security"</w:t>
            </w:r>
          </w:p>
        </w:tc>
        <w:tc>
          <w:tcPr>
            <w:tcW w:w="5732" w:type="dxa"/>
            <w:shd w:val="clear" w:color="auto" w:fill="auto"/>
          </w:tcPr>
          <w:p w:rsidR="0040659E" w:rsidRDefault="004522CC">
            <w:pPr>
              <w:numPr>
                <w:ilvl w:val="0"/>
                <w:numId w:val="3"/>
              </w:numPr>
              <w:pBdr>
                <w:top w:val="nil"/>
                <w:left w:val="nil"/>
                <w:bottom w:val="nil"/>
                <w:right w:val="nil"/>
                <w:between w:val="nil"/>
              </w:pBdr>
              <w:tabs>
                <w:tab w:val="left" w:pos="-9"/>
              </w:tabs>
              <w:spacing w:after="120"/>
              <w:jc w:val="left"/>
              <w:rPr>
                <w:color w:val="000000"/>
              </w:rPr>
            </w:pPr>
            <w:r>
              <w:rPr>
                <w:color w:val="000000"/>
                <w:sz w:val="24"/>
                <w:szCs w:val="24"/>
              </w:rPr>
              <w:t>the occurrence of:</w:t>
            </w:r>
          </w:p>
          <w:p w:rsidR="0040659E" w:rsidRDefault="004522CC">
            <w:pPr>
              <w:numPr>
                <w:ilvl w:val="1"/>
                <w:numId w:val="3"/>
              </w:numPr>
              <w:pBdr>
                <w:top w:val="nil"/>
                <w:left w:val="nil"/>
                <w:bottom w:val="nil"/>
                <w:right w:val="nil"/>
                <w:between w:val="nil"/>
              </w:pBdr>
              <w:tabs>
                <w:tab w:val="left" w:pos="144"/>
              </w:tabs>
              <w:spacing w:after="120"/>
              <w:jc w:val="left"/>
              <w:rPr>
                <w:sz w:val="24"/>
                <w:szCs w:val="24"/>
              </w:rPr>
            </w:pPr>
            <w:r>
              <w:rPr>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40659E" w:rsidRDefault="004522CC">
            <w:pPr>
              <w:numPr>
                <w:ilvl w:val="1"/>
                <w:numId w:val="3"/>
              </w:numPr>
              <w:pBdr>
                <w:top w:val="nil"/>
                <w:left w:val="nil"/>
                <w:bottom w:val="nil"/>
                <w:right w:val="nil"/>
                <w:between w:val="nil"/>
              </w:pBdr>
              <w:tabs>
                <w:tab w:val="left" w:pos="144"/>
              </w:tabs>
              <w:spacing w:after="120"/>
              <w:jc w:val="left"/>
              <w:rPr>
                <w:sz w:val="24"/>
                <w:szCs w:val="24"/>
              </w:rPr>
            </w:pPr>
            <w:r>
              <w:rPr>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40659E" w:rsidRDefault="004522CC">
            <w:pPr>
              <w:numPr>
                <w:ilvl w:val="0"/>
                <w:numId w:val="3"/>
              </w:numPr>
              <w:pBdr>
                <w:top w:val="nil"/>
                <w:left w:val="nil"/>
                <w:bottom w:val="nil"/>
                <w:right w:val="nil"/>
                <w:between w:val="nil"/>
              </w:pBdr>
              <w:tabs>
                <w:tab w:val="left" w:pos="-9"/>
              </w:tabs>
              <w:spacing w:after="120"/>
              <w:jc w:val="left"/>
              <w:rPr>
                <w:color w:val="000000"/>
              </w:rPr>
            </w:pPr>
            <w:r>
              <w:rPr>
                <w:color w:val="000000"/>
                <w:sz w:val="24"/>
                <w:szCs w:val="24"/>
              </w:rPr>
              <w:t>in either case as more particularly set out in the Security Policy where the Buyer has required compliance therewith in accordance with paragraph 2.2;</w:t>
            </w:r>
          </w:p>
        </w:tc>
      </w:tr>
      <w:tr w:rsidR="0040659E">
        <w:tc>
          <w:tcPr>
            <w:tcW w:w="2502" w:type="dxa"/>
            <w:shd w:val="clear" w:color="auto" w:fill="auto"/>
          </w:tcPr>
          <w:p w:rsidR="0040659E" w:rsidRDefault="004522CC">
            <w:pPr>
              <w:pBdr>
                <w:top w:val="nil"/>
                <w:left w:val="nil"/>
                <w:bottom w:val="nil"/>
                <w:right w:val="nil"/>
                <w:between w:val="nil"/>
              </w:pBdr>
              <w:spacing w:after="120"/>
              <w:ind w:left="-108" w:firstLine="108"/>
              <w:jc w:val="left"/>
              <w:rPr>
                <w:b/>
                <w:color w:val="000000"/>
                <w:sz w:val="24"/>
                <w:szCs w:val="24"/>
              </w:rPr>
            </w:pPr>
            <w:r>
              <w:rPr>
                <w:b/>
                <w:color w:val="000000"/>
                <w:sz w:val="24"/>
                <w:szCs w:val="24"/>
              </w:rPr>
              <w:t xml:space="preserve">"Security Management Plan" </w:t>
            </w:r>
          </w:p>
        </w:tc>
        <w:tc>
          <w:tcPr>
            <w:tcW w:w="5732" w:type="dxa"/>
            <w:shd w:val="clear" w:color="auto" w:fill="auto"/>
          </w:tcPr>
          <w:p w:rsidR="0040659E" w:rsidRDefault="004522CC">
            <w:pPr>
              <w:numPr>
                <w:ilvl w:val="0"/>
                <w:numId w:val="3"/>
              </w:numPr>
              <w:pBdr>
                <w:top w:val="nil"/>
                <w:left w:val="nil"/>
                <w:bottom w:val="nil"/>
                <w:right w:val="nil"/>
                <w:between w:val="nil"/>
              </w:pBdr>
              <w:tabs>
                <w:tab w:val="left" w:pos="-179"/>
              </w:tabs>
              <w:spacing w:after="120"/>
              <w:jc w:val="left"/>
              <w:rPr>
                <w:color w:val="000000"/>
              </w:rPr>
            </w:pPr>
            <w:proofErr w:type="gramStart"/>
            <w:r>
              <w:rPr>
                <w:color w:val="000000"/>
                <w:sz w:val="24"/>
                <w:szCs w:val="24"/>
              </w:rPr>
              <w:t>the</w:t>
            </w:r>
            <w:proofErr w:type="gramEnd"/>
            <w:r>
              <w:rPr>
                <w:color w:val="000000"/>
                <w:sz w:val="24"/>
                <w:szCs w:val="24"/>
              </w:rPr>
              <w:t xml:space="preserve"> Supplier's security management plan prepared pursuant to this Schedule, a draft of which has been provided by the Supplier to the Buyer and as updated from time to time.</w:t>
            </w:r>
          </w:p>
        </w:tc>
      </w:tr>
    </w:tbl>
    <w:p w:rsidR="0040659E" w:rsidRDefault="004522CC">
      <w:pPr>
        <w:keepNext/>
        <w:numPr>
          <w:ilvl w:val="0"/>
          <w:numId w:val="2"/>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lastRenderedPageBreak/>
        <w:t>Complying with security requirements and updates to them</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r w:rsidR="000E668C">
        <w:rPr>
          <w:color w:val="000000"/>
          <w:sz w:val="24"/>
          <w:szCs w:val="24"/>
        </w:rPr>
        <w:t>Policy and</w:t>
      </w:r>
      <w:r>
        <w:rPr>
          <w:color w:val="000000"/>
          <w:sz w:val="24"/>
          <w:szCs w:val="24"/>
        </w:rPr>
        <w:t xml:space="preserve"> shall ensure that the Security Management Plan produced by the Supplier fully complies with the Security Policy. </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Where the Security Policy applies the Buyer shall notify the Supplier of any changes or proposed changes to the Security Policy.</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rsidR="0040659E" w:rsidRDefault="004522CC">
      <w:pPr>
        <w:keepNext/>
        <w:numPr>
          <w:ilvl w:val="0"/>
          <w:numId w:val="2"/>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Security Standards</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rsidR="0040659E" w:rsidRDefault="004522CC">
      <w:pPr>
        <w:keepNext/>
        <w:numPr>
          <w:ilvl w:val="1"/>
          <w:numId w:val="2"/>
        </w:numPr>
        <w:pBdr>
          <w:top w:val="nil"/>
          <w:left w:val="nil"/>
          <w:bottom w:val="nil"/>
          <w:right w:val="nil"/>
          <w:between w:val="nil"/>
        </w:pBdr>
        <w:tabs>
          <w:tab w:val="left" w:pos="1134"/>
        </w:tabs>
        <w:spacing w:before="120" w:after="120"/>
        <w:ind w:hanging="568"/>
        <w:jc w:val="left"/>
        <w:rPr>
          <w:sz w:val="24"/>
          <w:szCs w:val="24"/>
        </w:rPr>
      </w:pPr>
      <w:bookmarkStart w:id="3" w:name="_1fob9te" w:colFirst="0" w:colLast="0"/>
      <w:bookmarkEnd w:id="3"/>
      <w:r>
        <w:rPr>
          <w:color w:val="000000"/>
          <w:sz w:val="24"/>
          <w:szCs w:val="24"/>
        </w:rPr>
        <w:t>The Supplier shall be responsible for the effective performance of its security obligations and shall at all times provide a level of security which:</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r>
        <w:rPr>
          <w:color w:val="000000"/>
          <w:sz w:val="24"/>
          <w:szCs w:val="24"/>
        </w:rPr>
        <w:t xml:space="preserve">is in accordance with the Law and this Contract; </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r>
        <w:rPr>
          <w:color w:val="000000"/>
          <w:sz w:val="24"/>
          <w:szCs w:val="24"/>
        </w:rPr>
        <w:t>as a minimum demonstrates Good Industry Practice;</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r>
        <w:rPr>
          <w:color w:val="000000"/>
          <w:sz w:val="24"/>
          <w:szCs w:val="24"/>
        </w:rPr>
        <w:t>meets any specific security threats of immediate relevance to the Deliverables and/or the Government Data; and</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proofErr w:type="gramStart"/>
      <w:r>
        <w:rPr>
          <w:color w:val="000000"/>
          <w:sz w:val="24"/>
          <w:szCs w:val="24"/>
        </w:rPr>
        <w:t>where</w:t>
      </w:r>
      <w:proofErr w:type="gramEnd"/>
      <w:r>
        <w:rPr>
          <w:color w:val="000000"/>
          <w:sz w:val="24"/>
          <w:szCs w:val="24"/>
        </w:rPr>
        <w:t xml:space="preserve"> specified by the Buyer in accordance with paragraph 2.2 complies with the Security Policy and the ICT Policy.</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40659E" w:rsidRDefault="004522CC">
      <w:pPr>
        <w:numPr>
          <w:ilvl w:val="1"/>
          <w:numId w:val="2"/>
        </w:numPr>
        <w:pBdr>
          <w:top w:val="nil"/>
          <w:left w:val="nil"/>
          <w:bottom w:val="nil"/>
          <w:right w:val="nil"/>
          <w:between w:val="nil"/>
        </w:pBdr>
        <w:tabs>
          <w:tab w:val="left" w:pos="1134"/>
        </w:tabs>
        <w:spacing w:before="120" w:after="120"/>
        <w:ind w:hanging="568"/>
        <w:jc w:val="left"/>
        <w:rPr>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color w:val="000000"/>
          <w:sz w:val="24"/>
          <w:szCs w:val="24"/>
        </w:rPr>
        <w:t>advise</w:t>
      </w:r>
      <w:proofErr w:type="gramEnd"/>
      <w:r>
        <w:rPr>
          <w:color w:val="000000"/>
          <w:sz w:val="24"/>
          <w:szCs w:val="24"/>
        </w:rPr>
        <w:t xml:space="preserve"> the Supplier which provision the Supplier shall be required to comply with.</w:t>
      </w:r>
    </w:p>
    <w:p w:rsidR="0040659E" w:rsidRDefault="004522CC">
      <w:pPr>
        <w:keepNext/>
        <w:numPr>
          <w:ilvl w:val="0"/>
          <w:numId w:val="2"/>
        </w:numPr>
        <w:pBdr>
          <w:top w:val="nil"/>
          <w:left w:val="nil"/>
          <w:bottom w:val="nil"/>
          <w:right w:val="nil"/>
          <w:between w:val="nil"/>
        </w:pBdr>
        <w:tabs>
          <w:tab w:val="left" w:pos="0"/>
        </w:tabs>
        <w:spacing w:before="240"/>
        <w:jc w:val="left"/>
        <w:rPr>
          <w:b/>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rsidR="0040659E" w:rsidRDefault="004522CC">
      <w:pPr>
        <w:keepNext/>
        <w:numPr>
          <w:ilvl w:val="1"/>
          <w:numId w:val="2"/>
        </w:numPr>
        <w:pBdr>
          <w:top w:val="nil"/>
          <w:left w:val="nil"/>
          <w:bottom w:val="nil"/>
          <w:right w:val="nil"/>
          <w:between w:val="nil"/>
        </w:pBdr>
        <w:tabs>
          <w:tab w:val="left" w:pos="1134"/>
        </w:tabs>
        <w:spacing w:before="120" w:after="120"/>
        <w:ind w:hanging="568"/>
        <w:jc w:val="left"/>
        <w:rPr>
          <w:sz w:val="24"/>
          <w:szCs w:val="24"/>
        </w:rPr>
      </w:pPr>
      <w:bookmarkStart w:id="4" w:name="_3znysh7" w:colFirst="0" w:colLast="0"/>
      <w:bookmarkEnd w:id="4"/>
      <w:r>
        <w:rPr>
          <w:b/>
          <w:color w:val="000000"/>
          <w:sz w:val="24"/>
          <w:szCs w:val="24"/>
        </w:rPr>
        <w:t>Introduction</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5" w:name="_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rsidR="0040659E" w:rsidRDefault="004522CC">
      <w:pPr>
        <w:keepNext/>
        <w:numPr>
          <w:ilvl w:val="1"/>
          <w:numId w:val="2"/>
        </w:numPr>
        <w:pBdr>
          <w:top w:val="nil"/>
          <w:left w:val="nil"/>
          <w:bottom w:val="nil"/>
          <w:right w:val="nil"/>
          <w:between w:val="nil"/>
        </w:pBdr>
        <w:tabs>
          <w:tab w:val="left" w:pos="1134"/>
        </w:tabs>
        <w:spacing w:before="120" w:after="120"/>
        <w:ind w:hanging="568"/>
        <w:jc w:val="left"/>
        <w:rPr>
          <w:sz w:val="24"/>
          <w:szCs w:val="24"/>
        </w:rPr>
      </w:pPr>
      <w:bookmarkStart w:id="6" w:name="_tyjcwt" w:colFirst="0" w:colLast="0"/>
      <w:bookmarkEnd w:id="6"/>
      <w:r>
        <w:rPr>
          <w:b/>
          <w:color w:val="000000"/>
          <w:sz w:val="24"/>
          <w:szCs w:val="24"/>
        </w:rPr>
        <w:t>Content of the Security Management Plan</w:t>
      </w:r>
    </w:p>
    <w:p w:rsidR="0040659E" w:rsidRDefault="004522CC">
      <w:pPr>
        <w:keepNext/>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7" w:name="_3dy6vkm" w:colFirst="0" w:colLast="0"/>
      <w:bookmarkEnd w:id="7"/>
      <w:r>
        <w:rPr>
          <w:color w:val="000000"/>
          <w:sz w:val="24"/>
          <w:szCs w:val="24"/>
        </w:rPr>
        <w:t>The Security Management Plan shall:</w:t>
      </w:r>
    </w:p>
    <w:p w:rsidR="0040659E" w:rsidRDefault="004522CC" w:rsidP="000E668C">
      <w:pPr>
        <w:numPr>
          <w:ilvl w:val="3"/>
          <w:numId w:val="2"/>
        </w:numPr>
        <w:pBdr>
          <w:top w:val="nil"/>
          <w:left w:val="nil"/>
          <w:bottom w:val="nil"/>
          <w:right w:val="nil"/>
          <w:between w:val="nil"/>
        </w:pBdr>
        <w:spacing w:before="120" w:after="120"/>
        <w:ind w:left="1985" w:hanging="365"/>
        <w:jc w:val="left"/>
      </w:pPr>
      <w:r>
        <w:rPr>
          <w:color w:val="000000"/>
          <w:sz w:val="24"/>
          <w:szCs w:val="24"/>
        </w:rPr>
        <w:t>comply with the principles of security set out in Paragraph 3 and any other provisions of this Contract relevant to security;</w:t>
      </w:r>
    </w:p>
    <w:p w:rsidR="0040659E" w:rsidRDefault="004522CC" w:rsidP="000E668C">
      <w:pPr>
        <w:numPr>
          <w:ilvl w:val="3"/>
          <w:numId w:val="2"/>
        </w:numPr>
        <w:pBdr>
          <w:top w:val="nil"/>
          <w:left w:val="nil"/>
          <w:bottom w:val="nil"/>
          <w:right w:val="nil"/>
          <w:between w:val="nil"/>
        </w:pBdr>
        <w:spacing w:before="120" w:after="120"/>
        <w:ind w:left="1985" w:hanging="365"/>
        <w:jc w:val="left"/>
      </w:pPr>
      <w:r>
        <w:rPr>
          <w:color w:val="000000"/>
          <w:sz w:val="24"/>
          <w:szCs w:val="24"/>
        </w:rPr>
        <w:t>identify the necessary delegated organisational roles for those responsible for ensuring it is complied with by the Supplier;</w:t>
      </w:r>
    </w:p>
    <w:p w:rsidR="0040659E" w:rsidRDefault="004522CC" w:rsidP="000E668C">
      <w:pPr>
        <w:numPr>
          <w:ilvl w:val="3"/>
          <w:numId w:val="2"/>
        </w:numPr>
        <w:pBdr>
          <w:top w:val="nil"/>
          <w:left w:val="nil"/>
          <w:bottom w:val="nil"/>
          <w:right w:val="nil"/>
          <w:between w:val="nil"/>
        </w:pBdr>
        <w:spacing w:before="120" w:after="120"/>
        <w:ind w:left="1985" w:hanging="365"/>
        <w:jc w:val="left"/>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40659E" w:rsidRDefault="004522CC" w:rsidP="000E668C">
      <w:pPr>
        <w:numPr>
          <w:ilvl w:val="3"/>
          <w:numId w:val="2"/>
        </w:numPr>
        <w:pBdr>
          <w:top w:val="nil"/>
          <w:left w:val="nil"/>
          <w:bottom w:val="nil"/>
          <w:right w:val="nil"/>
          <w:between w:val="nil"/>
        </w:pBdr>
        <w:spacing w:before="120" w:after="120"/>
        <w:ind w:left="1985" w:hanging="365"/>
        <w:jc w:val="left"/>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40659E" w:rsidRDefault="004522CC" w:rsidP="000E668C">
      <w:pPr>
        <w:numPr>
          <w:ilvl w:val="3"/>
          <w:numId w:val="2"/>
        </w:numPr>
        <w:pBdr>
          <w:top w:val="nil"/>
          <w:left w:val="nil"/>
          <w:bottom w:val="nil"/>
          <w:right w:val="nil"/>
          <w:between w:val="nil"/>
        </w:pBdr>
        <w:spacing w:before="120" w:after="120"/>
        <w:ind w:left="1985" w:hanging="365"/>
        <w:jc w:val="left"/>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40659E" w:rsidRDefault="004522CC" w:rsidP="000E668C">
      <w:pPr>
        <w:numPr>
          <w:ilvl w:val="3"/>
          <w:numId w:val="2"/>
        </w:numPr>
        <w:pBdr>
          <w:top w:val="nil"/>
          <w:left w:val="nil"/>
          <w:bottom w:val="nil"/>
          <w:right w:val="nil"/>
          <w:between w:val="nil"/>
        </w:pBdr>
        <w:spacing w:before="120" w:after="120"/>
        <w:ind w:left="1985" w:hanging="365"/>
        <w:jc w:val="left"/>
      </w:pPr>
      <w:bookmarkStart w:id="8" w:name="_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rsidR="0040659E" w:rsidRDefault="004522CC" w:rsidP="000E668C">
      <w:pPr>
        <w:numPr>
          <w:ilvl w:val="3"/>
          <w:numId w:val="2"/>
        </w:numPr>
        <w:pBdr>
          <w:top w:val="nil"/>
          <w:left w:val="nil"/>
          <w:bottom w:val="nil"/>
          <w:right w:val="nil"/>
          <w:between w:val="nil"/>
        </w:pBdr>
        <w:spacing w:before="120" w:after="120"/>
        <w:ind w:left="1985" w:hanging="365"/>
        <w:jc w:val="left"/>
      </w:pPr>
      <w:bookmarkStart w:id="9" w:name="_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40659E" w:rsidRDefault="004522CC">
      <w:pPr>
        <w:keepNext/>
        <w:numPr>
          <w:ilvl w:val="1"/>
          <w:numId w:val="2"/>
        </w:numPr>
        <w:pBdr>
          <w:top w:val="nil"/>
          <w:left w:val="nil"/>
          <w:bottom w:val="nil"/>
          <w:right w:val="nil"/>
          <w:between w:val="nil"/>
        </w:pBdr>
        <w:tabs>
          <w:tab w:val="left" w:pos="1134"/>
        </w:tabs>
        <w:spacing w:before="120" w:after="120"/>
        <w:ind w:hanging="568"/>
        <w:jc w:val="left"/>
        <w:rPr>
          <w:sz w:val="24"/>
          <w:szCs w:val="24"/>
        </w:rPr>
      </w:pPr>
      <w:bookmarkStart w:id="10" w:name="_2s8eyo1" w:colFirst="0" w:colLast="0"/>
      <w:bookmarkEnd w:id="10"/>
      <w:r>
        <w:rPr>
          <w:b/>
          <w:color w:val="000000"/>
          <w:sz w:val="24"/>
          <w:szCs w:val="24"/>
        </w:rPr>
        <w:lastRenderedPageBreak/>
        <w:t>Development of the Security Management Plan</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1" w:name="_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2" w:name="_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3" w:name="_26in1rg" w:colFirst="0" w:colLast="0"/>
      <w:bookmarkEnd w:id="13"/>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rsidR="0040659E" w:rsidRDefault="004522CC">
      <w:pPr>
        <w:keepNext/>
        <w:numPr>
          <w:ilvl w:val="1"/>
          <w:numId w:val="2"/>
        </w:numPr>
        <w:pBdr>
          <w:top w:val="nil"/>
          <w:left w:val="nil"/>
          <w:bottom w:val="nil"/>
          <w:right w:val="nil"/>
          <w:between w:val="nil"/>
        </w:pBdr>
        <w:tabs>
          <w:tab w:val="left" w:pos="1134"/>
        </w:tabs>
        <w:spacing w:before="120" w:after="120"/>
        <w:ind w:hanging="568"/>
        <w:jc w:val="left"/>
        <w:rPr>
          <w:sz w:val="24"/>
          <w:szCs w:val="24"/>
        </w:rPr>
      </w:pPr>
      <w:bookmarkStart w:id="14" w:name="_lnxbz9" w:colFirst="0" w:colLast="0"/>
      <w:bookmarkEnd w:id="14"/>
      <w:r>
        <w:rPr>
          <w:b/>
          <w:color w:val="000000"/>
          <w:sz w:val="24"/>
          <w:szCs w:val="24"/>
        </w:rPr>
        <w:t>Amendment of the Security Management Plan</w:t>
      </w:r>
    </w:p>
    <w:p w:rsidR="0040659E" w:rsidRDefault="004522CC">
      <w:pPr>
        <w:keepNext/>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5" w:name="_35nkun2" w:colFirst="0" w:colLast="0"/>
      <w:bookmarkEnd w:id="15"/>
      <w:r>
        <w:rPr>
          <w:color w:val="000000"/>
          <w:sz w:val="24"/>
          <w:szCs w:val="24"/>
        </w:rPr>
        <w:t>The Security Management Plan shall be fully reviewed and updated by the Supplier at least annually to reflect:</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r>
        <w:rPr>
          <w:color w:val="000000"/>
          <w:sz w:val="24"/>
          <w:szCs w:val="24"/>
        </w:rPr>
        <w:t>emerging changes in Good Industry Practice;</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r>
        <w:rPr>
          <w:color w:val="000000"/>
          <w:sz w:val="24"/>
          <w:szCs w:val="24"/>
        </w:rPr>
        <w:t xml:space="preserve">any change or proposed change to the Deliverables and/or associated processes; </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r>
        <w:rPr>
          <w:color w:val="000000"/>
          <w:sz w:val="24"/>
          <w:szCs w:val="24"/>
        </w:rPr>
        <w:t xml:space="preserve">where necessary in accordance with paragraph 2.2, any change to the Security Policy; </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r>
        <w:rPr>
          <w:color w:val="000000"/>
          <w:sz w:val="24"/>
          <w:szCs w:val="24"/>
        </w:rPr>
        <w:t>any new perceived or changed security threats; and</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proofErr w:type="gramStart"/>
      <w:r>
        <w:rPr>
          <w:color w:val="000000"/>
          <w:sz w:val="24"/>
          <w:szCs w:val="24"/>
        </w:rPr>
        <w:t>any</w:t>
      </w:r>
      <w:proofErr w:type="gramEnd"/>
      <w:r>
        <w:rPr>
          <w:color w:val="000000"/>
          <w:sz w:val="24"/>
          <w:szCs w:val="24"/>
        </w:rPr>
        <w:t xml:space="preserve"> reasonable change in requirements requested by the Buyer.</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6" w:name="_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r>
        <w:rPr>
          <w:color w:val="000000"/>
          <w:sz w:val="24"/>
          <w:szCs w:val="24"/>
        </w:rPr>
        <w:t>suggested improvements to the effectiveness of the Security Management Plan;</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r>
        <w:rPr>
          <w:color w:val="000000"/>
          <w:sz w:val="24"/>
          <w:szCs w:val="24"/>
        </w:rPr>
        <w:t>updates to the risk assessments; and</w:t>
      </w:r>
    </w:p>
    <w:p w:rsidR="0040659E" w:rsidRDefault="004522CC">
      <w:pPr>
        <w:numPr>
          <w:ilvl w:val="3"/>
          <w:numId w:val="2"/>
        </w:numPr>
        <w:pBdr>
          <w:top w:val="nil"/>
          <w:left w:val="nil"/>
          <w:bottom w:val="nil"/>
          <w:right w:val="nil"/>
          <w:between w:val="nil"/>
        </w:pBdr>
        <w:tabs>
          <w:tab w:val="left" w:pos="1985"/>
          <w:tab w:val="left" w:pos="2127"/>
        </w:tabs>
        <w:spacing w:before="120" w:after="120"/>
        <w:ind w:left="2160" w:hanging="540"/>
        <w:jc w:val="left"/>
      </w:pPr>
      <w:proofErr w:type="gramStart"/>
      <w:r>
        <w:rPr>
          <w:color w:val="000000"/>
          <w:sz w:val="24"/>
          <w:szCs w:val="24"/>
        </w:rPr>
        <w:t>suggested</w:t>
      </w:r>
      <w:proofErr w:type="gramEnd"/>
      <w:r>
        <w:rPr>
          <w:color w:val="000000"/>
          <w:sz w:val="24"/>
          <w:szCs w:val="24"/>
        </w:rPr>
        <w:t xml:space="preserve"> improvements in measuring the effectiveness of controls.</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7" w:name="_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40659E" w:rsidRDefault="004522CC">
      <w:pPr>
        <w:numPr>
          <w:ilvl w:val="2"/>
          <w:numId w:val="2"/>
        </w:numPr>
        <w:pBdr>
          <w:top w:val="nil"/>
          <w:left w:val="nil"/>
          <w:bottom w:val="nil"/>
          <w:right w:val="nil"/>
          <w:between w:val="nil"/>
        </w:pBdr>
        <w:tabs>
          <w:tab w:val="left" w:pos="1985"/>
          <w:tab w:val="left" w:pos="2127"/>
        </w:tabs>
        <w:spacing w:before="120" w:after="120"/>
        <w:ind w:left="1620"/>
        <w:jc w:val="left"/>
        <w:rPr>
          <w:sz w:val="24"/>
          <w:szCs w:val="24"/>
        </w:rPr>
      </w:pPr>
      <w:bookmarkStart w:id="18" w:name="_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40659E" w:rsidRDefault="004522CC">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Security breach</w:t>
      </w:r>
    </w:p>
    <w:p w:rsidR="0040659E" w:rsidRDefault="004522CC">
      <w:pPr>
        <w:numPr>
          <w:ilvl w:val="1"/>
          <w:numId w:val="2"/>
        </w:numPr>
        <w:pBdr>
          <w:top w:val="nil"/>
          <w:left w:val="nil"/>
          <w:bottom w:val="nil"/>
          <w:right w:val="nil"/>
          <w:between w:val="nil"/>
        </w:pBdr>
        <w:tabs>
          <w:tab w:val="left" w:pos="1134"/>
        </w:tabs>
        <w:spacing w:before="120" w:after="120"/>
        <w:ind w:hanging="360"/>
        <w:jc w:val="left"/>
        <w:rPr>
          <w:sz w:val="24"/>
          <w:szCs w:val="24"/>
        </w:rPr>
      </w:pPr>
      <w:bookmarkStart w:id="19" w:name="_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rsidR="0040659E" w:rsidRDefault="004522CC">
      <w:pPr>
        <w:keepNext/>
        <w:numPr>
          <w:ilvl w:val="1"/>
          <w:numId w:val="2"/>
        </w:numPr>
        <w:pBdr>
          <w:top w:val="nil"/>
          <w:left w:val="nil"/>
          <w:bottom w:val="nil"/>
          <w:right w:val="nil"/>
          <w:between w:val="nil"/>
        </w:pBdr>
        <w:tabs>
          <w:tab w:val="left" w:pos="1134"/>
        </w:tabs>
        <w:spacing w:before="120" w:after="120"/>
        <w:ind w:hanging="360"/>
        <w:jc w:val="left"/>
        <w:rPr>
          <w:sz w:val="24"/>
          <w:szCs w:val="24"/>
        </w:rPr>
      </w:pPr>
      <w:bookmarkStart w:id="20" w:name="_3j2qqm3" w:colFirst="0" w:colLast="0"/>
      <w:bookmarkEnd w:id="20"/>
      <w:r>
        <w:rPr>
          <w:color w:val="000000"/>
          <w:sz w:val="24"/>
          <w:szCs w:val="24"/>
        </w:rPr>
        <w:t>Without prejudice to the security incident management process, upon becoming aware of any of the circumstances referred to in Paragraph 5.1, the Supplier shall:</w:t>
      </w:r>
    </w:p>
    <w:p w:rsidR="0040659E" w:rsidRDefault="004522CC" w:rsidP="000E668C">
      <w:pPr>
        <w:numPr>
          <w:ilvl w:val="2"/>
          <w:numId w:val="2"/>
        </w:numPr>
        <w:pBdr>
          <w:top w:val="nil"/>
          <w:left w:val="nil"/>
          <w:bottom w:val="nil"/>
          <w:right w:val="nil"/>
          <w:between w:val="nil"/>
        </w:pBdr>
        <w:spacing w:before="120" w:after="120"/>
        <w:ind w:left="1560" w:hanging="579"/>
        <w:jc w:val="left"/>
        <w:rPr>
          <w:sz w:val="24"/>
          <w:szCs w:val="24"/>
        </w:rPr>
      </w:pPr>
      <w:bookmarkStart w:id="21" w:name="_1y810tw" w:colFirst="0" w:colLast="0"/>
      <w:bookmarkEnd w:id="21"/>
      <w:r>
        <w:rPr>
          <w:color w:val="000000"/>
          <w:sz w:val="24"/>
          <w:szCs w:val="24"/>
        </w:rPr>
        <w:t>immediately take all reasonable steps (which shall include any action or changes reasonably required by the Buyer) necessary to:</w:t>
      </w:r>
    </w:p>
    <w:p w:rsidR="0040659E" w:rsidRDefault="004522CC">
      <w:pPr>
        <w:numPr>
          <w:ilvl w:val="3"/>
          <w:numId w:val="2"/>
        </w:numPr>
        <w:pBdr>
          <w:top w:val="nil"/>
          <w:left w:val="nil"/>
          <w:bottom w:val="nil"/>
          <w:right w:val="nil"/>
          <w:between w:val="nil"/>
        </w:pBdr>
        <w:tabs>
          <w:tab w:val="left" w:pos="1985"/>
          <w:tab w:val="left" w:pos="2127"/>
        </w:tabs>
        <w:spacing w:before="120" w:after="120"/>
        <w:jc w:val="left"/>
      </w:pPr>
      <w:r>
        <w:rPr>
          <w:color w:val="000000"/>
          <w:sz w:val="24"/>
          <w:szCs w:val="24"/>
        </w:rPr>
        <w:t>minimise the extent of actual or potential harm caused by any Breach of Security;</w:t>
      </w:r>
    </w:p>
    <w:p w:rsidR="0040659E" w:rsidRDefault="004522CC">
      <w:pPr>
        <w:numPr>
          <w:ilvl w:val="3"/>
          <w:numId w:val="2"/>
        </w:numPr>
        <w:pBdr>
          <w:top w:val="nil"/>
          <w:left w:val="nil"/>
          <w:bottom w:val="nil"/>
          <w:right w:val="nil"/>
          <w:between w:val="nil"/>
        </w:pBdr>
        <w:tabs>
          <w:tab w:val="left" w:pos="1985"/>
          <w:tab w:val="left" w:pos="2127"/>
        </w:tabs>
        <w:spacing w:before="120" w:after="120"/>
        <w:jc w:val="left"/>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40659E" w:rsidRDefault="004522CC">
      <w:pPr>
        <w:numPr>
          <w:ilvl w:val="3"/>
          <w:numId w:val="2"/>
        </w:numPr>
        <w:pBdr>
          <w:top w:val="nil"/>
          <w:left w:val="nil"/>
          <w:bottom w:val="nil"/>
          <w:right w:val="nil"/>
          <w:between w:val="nil"/>
        </w:pBdr>
        <w:tabs>
          <w:tab w:val="left" w:pos="1985"/>
          <w:tab w:val="left" w:pos="2127"/>
        </w:tabs>
        <w:spacing w:before="120" w:after="120"/>
        <w:jc w:val="left"/>
      </w:pPr>
      <w:r>
        <w:rPr>
          <w:color w:val="000000"/>
          <w:sz w:val="24"/>
          <w:szCs w:val="24"/>
        </w:rPr>
        <w:t>prevent an equivalent breach in the future exploiting the same cause failure; and</w:t>
      </w:r>
    </w:p>
    <w:p w:rsidR="0040659E" w:rsidRDefault="004522CC">
      <w:pPr>
        <w:numPr>
          <w:ilvl w:val="3"/>
          <w:numId w:val="2"/>
        </w:numPr>
        <w:pBdr>
          <w:top w:val="nil"/>
          <w:left w:val="nil"/>
          <w:bottom w:val="nil"/>
          <w:right w:val="nil"/>
          <w:between w:val="nil"/>
        </w:pBdr>
        <w:tabs>
          <w:tab w:val="left" w:pos="1985"/>
          <w:tab w:val="left" w:pos="2127"/>
        </w:tabs>
        <w:spacing w:before="120" w:after="120"/>
        <w:jc w:val="left"/>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rsidR="0040659E" w:rsidRDefault="004522CC">
      <w:pPr>
        <w:numPr>
          <w:ilvl w:val="1"/>
          <w:numId w:val="2"/>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40659E" w:rsidRDefault="004522CC">
      <w:pPr>
        <w:ind w:left="0"/>
        <w:jc w:val="left"/>
        <w:rPr>
          <w:b/>
          <w:smallCaps/>
          <w:sz w:val="24"/>
          <w:szCs w:val="24"/>
        </w:rPr>
      </w:pPr>
      <w:r>
        <w:rPr>
          <w:b/>
          <w:smallCaps/>
          <w:sz w:val="24"/>
          <w:szCs w:val="24"/>
        </w:rPr>
        <w:t xml:space="preserve"> </w:t>
      </w:r>
    </w:p>
    <w:p w:rsidR="0040659E" w:rsidRDefault="004522CC">
      <w:pPr>
        <w:spacing w:after="200" w:line="276" w:lineRule="auto"/>
        <w:ind w:left="0"/>
        <w:jc w:val="left"/>
        <w:rPr>
          <w:b/>
          <w:smallCaps/>
          <w:sz w:val="24"/>
          <w:szCs w:val="24"/>
        </w:rPr>
      </w:pPr>
      <w:r>
        <w:br w:type="page"/>
      </w:r>
    </w:p>
    <w:p w:rsidR="0040659E" w:rsidRDefault="004522CC">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rsidR="0040659E" w:rsidRDefault="0040659E"/>
    <w:p w:rsidR="0040659E" w:rsidRDefault="004522CC">
      <w:pPr>
        <w:numPr>
          <w:ilvl w:val="0"/>
          <w:numId w:val="4"/>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 xml:space="preserve">Definitions </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In this Schedule the following words shall have the following meanings and they shall supplement Joint Schedule 1 (Definitions):</w:t>
      </w:r>
    </w:p>
    <w:tbl>
      <w:tblPr>
        <w:tblStyle w:val="a0"/>
        <w:tblW w:w="8031" w:type="dxa"/>
        <w:tblInd w:w="1008" w:type="dxa"/>
        <w:tblLayout w:type="fixed"/>
        <w:tblLook w:val="0400" w:firstRow="0" w:lastRow="0" w:firstColumn="0" w:lastColumn="0" w:noHBand="0" w:noVBand="1"/>
      </w:tblPr>
      <w:tblGrid>
        <w:gridCol w:w="2250"/>
        <w:gridCol w:w="5781"/>
      </w:tblGrid>
      <w:tr w:rsidR="0040659E">
        <w:tc>
          <w:tcPr>
            <w:tcW w:w="2250" w:type="dxa"/>
          </w:tcPr>
          <w:p w:rsidR="0040659E" w:rsidRDefault="004522CC">
            <w:pPr>
              <w:pBdr>
                <w:top w:val="nil"/>
                <w:left w:val="nil"/>
                <w:bottom w:val="nil"/>
                <w:right w:val="nil"/>
                <w:between w:val="nil"/>
              </w:pBdr>
              <w:spacing w:after="120"/>
              <w:ind w:left="-108" w:firstLine="108"/>
              <w:jc w:val="left"/>
              <w:rPr>
                <w:b/>
                <w:color w:val="000000"/>
                <w:sz w:val="24"/>
                <w:szCs w:val="24"/>
              </w:rPr>
            </w:pPr>
            <w:r>
              <w:rPr>
                <w:b/>
                <w:color w:val="000000"/>
                <w:sz w:val="24"/>
                <w:szCs w:val="24"/>
              </w:rPr>
              <w:t>"Breach of Security"</w:t>
            </w:r>
          </w:p>
        </w:tc>
        <w:tc>
          <w:tcPr>
            <w:tcW w:w="5781" w:type="dxa"/>
          </w:tcPr>
          <w:p w:rsidR="0040659E" w:rsidRDefault="004522CC">
            <w:pPr>
              <w:numPr>
                <w:ilvl w:val="0"/>
                <w:numId w:val="3"/>
              </w:numPr>
              <w:pBdr>
                <w:top w:val="nil"/>
                <w:left w:val="nil"/>
                <w:bottom w:val="nil"/>
                <w:right w:val="nil"/>
                <w:between w:val="nil"/>
              </w:pBdr>
              <w:tabs>
                <w:tab w:val="left" w:pos="-9"/>
              </w:tabs>
              <w:spacing w:after="120"/>
              <w:jc w:val="left"/>
              <w:rPr>
                <w:color w:val="000000"/>
              </w:rPr>
            </w:pPr>
            <w:r>
              <w:rPr>
                <w:color w:val="000000"/>
                <w:sz w:val="24"/>
                <w:szCs w:val="24"/>
              </w:rPr>
              <w:t>means the occurrence of:</w:t>
            </w:r>
          </w:p>
          <w:p w:rsidR="0040659E" w:rsidRDefault="004522CC">
            <w:pPr>
              <w:numPr>
                <w:ilvl w:val="1"/>
                <w:numId w:val="3"/>
              </w:numPr>
              <w:pBdr>
                <w:top w:val="nil"/>
                <w:left w:val="nil"/>
                <w:bottom w:val="nil"/>
                <w:right w:val="nil"/>
                <w:between w:val="nil"/>
              </w:pBdr>
              <w:tabs>
                <w:tab w:val="left" w:pos="144"/>
              </w:tabs>
              <w:spacing w:after="120"/>
              <w:jc w:val="left"/>
              <w:rPr>
                <w:sz w:val="24"/>
                <w:szCs w:val="24"/>
              </w:rPr>
            </w:pPr>
            <w:r>
              <w:rPr>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40659E" w:rsidRDefault="004522CC">
            <w:pPr>
              <w:numPr>
                <w:ilvl w:val="1"/>
                <w:numId w:val="3"/>
              </w:numPr>
              <w:pBdr>
                <w:top w:val="nil"/>
                <w:left w:val="nil"/>
                <w:bottom w:val="nil"/>
                <w:right w:val="nil"/>
                <w:between w:val="nil"/>
              </w:pBdr>
              <w:tabs>
                <w:tab w:val="left" w:pos="144"/>
              </w:tabs>
              <w:spacing w:after="120"/>
              <w:jc w:val="left"/>
              <w:rPr>
                <w:sz w:val="24"/>
                <w:szCs w:val="24"/>
              </w:rPr>
            </w:pPr>
            <w:r>
              <w:rPr>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rsidR="0040659E" w:rsidRDefault="004522CC">
            <w:pPr>
              <w:numPr>
                <w:ilvl w:val="0"/>
                <w:numId w:val="3"/>
              </w:numPr>
              <w:pBdr>
                <w:top w:val="nil"/>
                <w:left w:val="nil"/>
                <w:bottom w:val="nil"/>
                <w:right w:val="nil"/>
                <w:between w:val="nil"/>
              </w:pBdr>
              <w:tabs>
                <w:tab w:val="left" w:pos="-9"/>
              </w:tabs>
              <w:spacing w:after="120"/>
              <w:jc w:val="left"/>
              <w:rPr>
                <w:color w:val="000000"/>
              </w:rPr>
            </w:pPr>
            <w:r>
              <w:rPr>
                <w:color w:val="000000"/>
                <w:sz w:val="24"/>
                <w:szCs w:val="24"/>
              </w:rPr>
              <w:t>in either case as more particularly set out in the security requirements in the Security Policy where the Buyer has required compliance therewith in accordance with paragraph 3.4.3 d;</w:t>
            </w:r>
          </w:p>
        </w:tc>
      </w:tr>
      <w:tr w:rsidR="0040659E">
        <w:tc>
          <w:tcPr>
            <w:tcW w:w="2250" w:type="dxa"/>
          </w:tcPr>
          <w:p w:rsidR="0040659E" w:rsidRDefault="004522CC">
            <w:pPr>
              <w:pBdr>
                <w:top w:val="nil"/>
                <w:left w:val="nil"/>
                <w:bottom w:val="nil"/>
                <w:right w:val="nil"/>
                <w:between w:val="nil"/>
              </w:pBdr>
              <w:spacing w:after="120"/>
              <w:ind w:left="-108" w:firstLine="108"/>
              <w:jc w:val="left"/>
              <w:rPr>
                <w:b/>
                <w:color w:val="000000"/>
                <w:sz w:val="24"/>
                <w:szCs w:val="24"/>
              </w:rPr>
            </w:pPr>
            <w:r>
              <w:rPr>
                <w:b/>
                <w:color w:val="000000"/>
                <w:sz w:val="24"/>
                <w:szCs w:val="24"/>
              </w:rPr>
              <w:t>"ISMS"</w:t>
            </w:r>
          </w:p>
        </w:tc>
        <w:tc>
          <w:tcPr>
            <w:tcW w:w="5781" w:type="dxa"/>
          </w:tcPr>
          <w:p w:rsidR="0040659E" w:rsidRDefault="004522CC">
            <w:pPr>
              <w:numPr>
                <w:ilvl w:val="0"/>
                <w:numId w:val="3"/>
              </w:numPr>
              <w:pBdr>
                <w:top w:val="nil"/>
                <w:left w:val="nil"/>
                <w:bottom w:val="nil"/>
                <w:right w:val="nil"/>
                <w:between w:val="nil"/>
              </w:pBdr>
              <w:tabs>
                <w:tab w:val="left" w:pos="-9"/>
              </w:tabs>
              <w:spacing w:after="120"/>
              <w:jc w:val="left"/>
              <w:rPr>
                <w:color w:val="000000"/>
              </w:rPr>
            </w:pPr>
            <w:r>
              <w:rPr>
                <w:color w:val="000000"/>
                <w:sz w:val="24"/>
                <w:szCs w:val="24"/>
              </w:rPr>
              <w:t>the information security management system and process developed by the Supplier in accordance with Paragraph 3 (ISMS) as updated from time to time in accordance with this Schedule; and</w:t>
            </w:r>
          </w:p>
        </w:tc>
      </w:tr>
      <w:tr w:rsidR="0040659E">
        <w:tc>
          <w:tcPr>
            <w:tcW w:w="2250" w:type="dxa"/>
          </w:tcPr>
          <w:p w:rsidR="0040659E" w:rsidRDefault="004522CC">
            <w:pPr>
              <w:pBdr>
                <w:top w:val="nil"/>
                <w:left w:val="nil"/>
                <w:bottom w:val="nil"/>
                <w:right w:val="nil"/>
                <w:between w:val="nil"/>
              </w:pBdr>
              <w:spacing w:after="120"/>
              <w:ind w:left="-108" w:firstLine="108"/>
              <w:jc w:val="left"/>
              <w:rPr>
                <w:b/>
                <w:color w:val="000000"/>
                <w:sz w:val="24"/>
                <w:szCs w:val="24"/>
              </w:rPr>
            </w:pPr>
            <w:r>
              <w:rPr>
                <w:b/>
                <w:color w:val="000000"/>
                <w:sz w:val="24"/>
                <w:szCs w:val="24"/>
              </w:rPr>
              <w:t>"Security Tests"</w:t>
            </w:r>
          </w:p>
        </w:tc>
        <w:tc>
          <w:tcPr>
            <w:tcW w:w="5781" w:type="dxa"/>
          </w:tcPr>
          <w:p w:rsidR="0040659E" w:rsidRDefault="004522CC">
            <w:pPr>
              <w:numPr>
                <w:ilvl w:val="0"/>
                <w:numId w:val="3"/>
              </w:numPr>
              <w:pBdr>
                <w:top w:val="nil"/>
                <w:left w:val="nil"/>
                <w:bottom w:val="nil"/>
                <w:right w:val="nil"/>
                <w:between w:val="nil"/>
              </w:pBdr>
              <w:tabs>
                <w:tab w:val="left" w:pos="-9"/>
              </w:tabs>
              <w:spacing w:after="120"/>
              <w:jc w:val="left"/>
              <w:rPr>
                <w:color w:val="000000"/>
              </w:rPr>
            </w:pPr>
            <w:proofErr w:type="gramStart"/>
            <w:r>
              <w:rPr>
                <w:color w:val="000000"/>
                <w:sz w:val="24"/>
                <w:szCs w:val="24"/>
              </w:rPr>
              <w:t>tests</w:t>
            </w:r>
            <w:proofErr w:type="gramEnd"/>
            <w:r>
              <w:rPr>
                <w:color w:val="000000"/>
                <w:sz w:val="24"/>
                <w:szCs w:val="24"/>
              </w:rPr>
              <w:t xml:space="preserve"> to validate the ISMS and security of all relevant processes, systems, incident response plans, patches to vulnerabilities and mitigations to Breaches of Security.</w:t>
            </w:r>
          </w:p>
        </w:tc>
      </w:tr>
    </w:tbl>
    <w:p w:rsidR="0040659E" w:rsidRDefault="004522CC">
      <w:pPr>
        <w:keepNext/>
        <w:numPr>
          <w:ilvl w:val="0"/>
          <w:numId w:val="4"/>
        </w:numPr>
        <w:pBdr>
          <w:top w:val="nil"/>
          <w:left w:val="nil"/>
          <w:bottom w:val="nil"/>
          <w:right w:val="nil"/>
          <w:between w:val="nil"/>
        </w:pBdr>
        <w:tabs>
          <w:tab w:val="left" w:pos="0"/>
        </w:tabs>
        <w:spacing w:before="240"/>
        <w:jc w:val="left"/>
        <w:rPr>
          <w:b/>
          <w:sz w:val="24"/>
          <w:szCs w:val="24"/>
        </w:rPr>
      </w:pPr>
      <w:bookmarkStart w:id="22" w:name="_4i7ojhp" w:colFirst="0" w:colLast="0"/>
      <w:bookmarkEnd w:id="22"/>
      <w:r>
        <w:rPr>
          <w:rFonts w:ascii="Arial Bold" w:eastAsia="Arial Bold" w:hAnsi="Arial Bold" w:cs="Arial Bold"/>
          <w:b/>
          <w:color w:val="000000"/>
          <w:sz w:val="24"/>
          <w:szCs w:val="24"/>
        </w:rPr>
        <w:t xml:space="preserve">Security Requirements </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lastRenderedPageBreak/>
        <w:t>The Parties shall each appoint a security representative to be responsible for Security.  The initial security representatives of the Parties are:</w:t>
      </w:r>
    </w:p>
    <w:p w:rsidR="0040659E" w:rsidRDefault="004522CC" w:rsidP="000E668C">
      <w:pPr>
        <w:numPr>
          <w:ilvl w:val="2"/>
          <w:numId w:val="4"/>
        </w:numPr>
        <w:pBdr>
          <w:top w:val="nil"/>
          <w:left w:val="nil"/>
          <w:bottom w:val="nil"/>
          <w:right w:val="nil"/>
          <w:between w:val="nil"/>
        </w:pBdr>
        <w:spacing w:before="120" w:after="120"/>
        <w:ind w:left="1560" w:hanging="567"/>
        <w:jc w:val="left"/>
        <w:rPr>
          <w:sz w:val="24"/>
          <w:szCs w:val="24"/>
        </w:rPr>
      </w:pPr>
      <w:bookmarkStart w:id="23" w:name="_2xcytpi" w:colFirst="0" w:colLast="0"/>
      <w:bookmarkEnd w:id="23"/>
      <w:r>
        <w:rPr>
          <w:color w:val="000000"/>
          <w:sz w:val="24"/>
          <w:szCs w:val="24"/>
          <w:highlight w:val="yellow"/>
        </w:rPr>
        <w:t>[insert security representative of the Buyer]</w:t>
      </w:r>
    </w:p>
    <w:p w:rsidR="0040659E" w:rsidRDefault="004522CC" w:rsidP="000E668C">
      <w:pPr>
        <w:numPr>
          <w:ilvl w:val="2"/>
          <w:numId w:val="4"/>
        </w:numPr>
        <w:pBdr>
          <w:top w:val="nil"/>
          <w:left w:val="nil"/>
          <w:bottom w:val="nil"/>
          <w:right w:val="nil"/>
          <w:between w:val="nil"/>
        </w:pBdr>
        <w:spacing w:before="120" w:after="120"/>
        <w:ind w:left="1560" w:hanging="567"/>
        <w:jc w:val="left"/>
        <w:rPr>
          <w:sz w:val="24"/>
          <w:szCs w:val="24"/>
        </w:rPr>
      </w:pPr>
      <w:bookmarkStart w:id="24" w:name="_1ci93xb" w:colFirst="0" w:colLast="0"/>
      <w:bookmarkEnd w:id="24"/>
      <w:r>
        <w:rPr>
          <w:color w:val="000000"/>
          <w:sz w:val="24"/>
          <w:szCs w:val="24"/>
          <w:highlight w:val="yellow"/>
        </w:rPr>
        <w:t>[insert security representative of the Supplier]</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Both Parties shall provide a reasonable level of access to any members of their staff for the purposes of designing, implementing and managing security.</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40659E" w:rsidRDefault="004522CC">
      <w:pPr>
        <w:keepNext/>
        <w:numPr>
          <w:ilvl w:val="0"/>
          <w:numId w:val="4"/>
        </w:numPr>
        <w:pBdr>
          <w:top w:val="nil"/>
          <w:left w:val="nil"/>
          <w:bottom w:val="nil"/>
          <w:right w:val="nil"/>
          <w:between w:val="nil"/>
        </w:pBdr>
        <w:tabs>
          <w:tab w:val="left" w:pos="0"/>
        </w:tabs>
        <w:spacing w:before="240"/>
        <w:jc w:val="left"/>
        <w:rPr>
          <w:b/>
          <w:sz w:val="24"/>
          <w:szCs w:val="24"/>
        </w:rPr>
      </w:pPr>
      <w:bookmarkStart w:id="25" w:name="_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26" w:name="_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acknowledges that;</w:t>
      </w:r>
    </w:p>
    <w:p w:rsidR="0040659E" w:rsidRDefault="004522CC" w:rsidP="000E668C">
      <w:pPr>
        <w:numPr>
          <w:ilvl w:val="2"/>
          <w:numId w:val="4"/>
        </w:numPr>
        <w:pBdr>
          <w:top w:val="nil"/>
          <w:left w:val="nil"/>
          <w:bottom w:val="nil"/>
          <w:right w:val="nil"/>
          <w:between w:val="nil"/>
        </w:pBdr>
        <w:tabs>
          <w:tab w:val="left" w:pos="1985"/>
          <w:tab w:val="left" w:pos="2127"/>
        </w:tabs>
        <w:spacing w:before="120" w:after="120"/>
        <w:ind w:left="1560" w:hanging="624"/>
        <w:jc w:val="left"/>
        <w:rPr>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rsidR="0040659E" w:rsidRDefault="004522CC" w:rsidP="000E668C">
      <w:pPr>
        <w:numPr>
          <w:ilvl w:val="2"/>
          <w:numId w:val="4"/>
        </w:numPr>
        <w:pBdr>
          <w:top w:val="nil"/>
          <w:left w:val="nil"/>
          <w:bottom w:val="nil"/>
          <w:right w:val="nil"/>
          <w:between w:val="nil"/>
        </w:pBdr>
        <w:tabs>
          <w:tab w:val="left" w:pos="1985"/>
          <w:tab w:val="left" w:pos="2127"/>
        </w:tabs>
        <w:spacing w:before="120" w:after="120"/>
        <w:ind w:left="1560" w:hanging="624"/>
        <w:jc w:val="left"/>
        <w:rPr>
          <w:sz w:val="24"/>
          <w:szCs w:val="24"/>
        </w:rPr>
      </w:pPr>
      <w:r>
        <w:rPr>
          <w:color w:val="000000"/>
          <w:sz w:val="24"/>
          <w:szCs w:val="24"/>
        </w:rPr>
        <w:t>Where the Buyer has stipulated that it requires a bespoke ISMS then the Supplier shall be required to present the ISMS for the Buyer’s Approval.</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bookmarkStart w:id="27" w:name="_qsh70q" w:colFirst="0" w:colLast="0"/>
      <w:bookmarkEnd w:id="27"/>
      <w:r>
        <w:rPr>
          <w:color w:val="000000"/>
          <w:sz w:val="24"/>
          <w:szCs w:val="24"/>
        </w:rPr>
        <w:lastRenderedPageBreak/>
        <w:t>The ISMS shall:</w:t>
      </w:r>
    </w:p>
    <w:p w:rsidR="0040659E" w:rsidRDefault="004522CC" w:rsidP="000E668C">
      <w:pPr>
        <w:numPr>
          <w:ilvl w:val="2"/>
          <w:numId w:val="4"/>
        </w:numPr>
        <w:pBdr>
          <w:top w:val="nil"/>
          <w:left w:val="nil"/>
          <w:bottom w:val="nil"/>
          <w:right w:val="nil"/>
          <w:between w:val="nil"/>
        </w:pBdr>
        <w:spacing w:before="120" w:after="120"/>
        <w:ind w:left="1560" w:hanging="624"/>
        <w:jc w:val="left"/>
        <w:rPr>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40659E" w:rsidRDefault="004522CC" w:rsidP="000E668C">
      <w:pPr>
        <w:numPr>
          <w:ilvl w:val="2"/>
          <w:numId w:val="4"/>
        </w:numPr>
        <w:pBdr>
          <w:top w:val="nil"/>
          <w:left w:val="nil"/>
          <w:bottom w:val="nil"/>
          <w:right w:val="nil"/>
          <w:between w:val="nil"/>
        </w:pBdr>
        <w:spacing w:before="120" w:after="120"/>
        <w:ind w:left="1560" w:hanging="624"/>
        <w:jc w:val="left"/>
        <w:rPr>
          <w:sz w:val="24"/>
          <w:szCs w:val="24"/>
        </w:rPr>
      </w:pPr>
      <w:r>
        <w:rPr>
          <w:color w:val="000000"/>
          <w:sz w:val="24"/>
          <w:szCs w:val="24"/>
        </w:rPr>
        <w:t>meet the relevant standards in ISO/IEC 27001 and ISO/IEC27002 in accordance with Paragraph 7;</w:t>
      </w:r>
    </w:p>
    <w:p w:rsidR="0040659E" w:rsidRDefault="004522CC" w:rsidP="000E668C">
      <w:pPr>
        <w:numPr>
          <w:ilvl w:val="2"/>
          <w:numId w:val="4"/>
        </w:numPr>
        <w:pBdr>
          <w:top w:val="nil"/>
          <w:left w:val="nil"/>
          <w:bottom w:val="nil"/>
          <w:right w:val="nil"/>
          <w:between w:val="nil"/>
        </w:pBdr>
        <w:spacing w:before="120" w:after="120"/>
        <w:ind w:left="1560" w:hanging="624"/>
        <w:jc w:val="left"/>
        <w:rPr>
          <w:sz w:val="24"/>
          <w:szCs w:val="24"/>
        </w:rPr>
      </w:pPr>
      <w:r>
        <w:rPr>
          <w:color w:val="000000"/>
          <w:sz w:val="24"/>
          <w:szCs w:val="24"/>
        </w:rPr>
        <w:t>at all times provide a level of security which:</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is in accordance with the Law and this Contract;</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complies with the Baseline Security Requirements;</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as a minimum demonstrates Good Industry Practice;</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where specified by a Buyer that has undertaken a Further Competition - complies with the Security Policy and the ICT Policy;</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complies with at least the minimum set of security measures and standards as determined by the Security Policy Framework (Tiers 1-4)</w:t>
      </w:r>
      <w:ins w:id="28" w:author="Author" w:date="2018-11-21T09:58:00Z">
        <w:r>
          <w:rPr>
            <w:color w:val="000000"/>
            <w:sz w:val="24"/>
            <w:szCs w:val="24"/>
          </w:rPr>
          <w:t xml:space="preserve">  </w:t>
        </w:r>
      </w:ins>
      <w:r>
        <w:rPr>
          <w:color w:val="000000"/>
          <w:sz w:val="24"/>
          <w:szCs w:val="24"/>
        </w:rPr>
        <w:t>(</w:t>
      </w:r>
      <w:ins w:id="29" w:author="Author" w:date="2018-11-21T09:58:00Z">
        <w:r>
          <w:fldChar w:fldCharType="begin"/>
        </w:r>
        <w:r>
          <w:instrText>HYPERLINK "https://www.gov.uk/government/publications/security-policy-framework/hmg-security-policy-framework"</w:instrText>
        </w:r>
        <w:r>
          <w:fldChar w:fldCharType="separate"/>
        </w:r>
        <w:r>
          <w:rPr>
            <w:color w:val="3366FF"/>
            <w:sz w:val="24"/>
            <w:szCs w:val="24"/>
            <w:u w:val="single"/>
          </w:rPr>
          <w:t>https://www.gov.uk/government/publications/security-policy-framework/hmg-security-policy-framework</w:t>
        </w:r>
        <w:r>
          <w:fldChar w:fldCharType="end"/>
        </w:r>
      </w:ins>
      <w:r>
        <w:rPr>
          <w:color w:val="3366FF"/>
          <w:sz w:val="24"/>
          <w:szCs w:val="24"/>
        </w:rPr>
        <w:t>)</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takes account of guidance issued by the Centre for Protection of National Infrastructure (</w:t>
      </w:r>
      <w:hyperlink r:id="rId7">
        <w:r>
          <w:rPr>
            <w:color w:val="0000FF"/>
            <w:sz w:val="24"/>
            <w:szCs w:val="24"/>
            <w:u w:val="single"/>
          </w:rPr>
          <w:t>https://www.cpni.gov.uk</w:t>
        </w:r>
      </w:hyperlink>
      <w:r>
        <w:rPr>
          <w:color w:val="000000"/>
          <w:sz w:val="24"/>
          <w:szCs w:val="24"/>
        </w:rPr>
        <w:t>)</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complies with HMG Information Assurance Maturity Model and Assurance Framework (</w:t>
      </w:r>
      <w:hyperlink r:id="rId8">
        <w:r>
          <w:rPr>
            <w:color w:val="0000FF"/>
            <w:sz w:val="24"/>
            <w:szCs w:val="24"/>
            <w:u w:val="single"/>
          </w:rPr>
          <w:t>https://www.ncsc.gov.uk/articles/hmg-ia-maturity-model-iamm</w:t>
        </w:r>
      </w:hyperlink>
      <w:r>
        <w:rPr>
          <w:color w:val="000000"/>
          <w:sz w:val="24"/>
          <w:szCs w:val="24"/>
        </w:rPr>
        <w:t>)</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meets any specific security threats of immediate relevance to the ISMS, the Deliverables and/or Government Data;</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addresses issues of incompatibility with the Supplier’s own organisational security policies; and</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complies with ISO/IEC27001 and ISO/IEC27002 in accordance with Paragraph 7;</w:t>
      </w:r>
    </w:p>
    <w:p w:rsidR="0040659E" w:rsidRDefault="004522CC" w:rsidP="000E668C">
      <w:pPr>
        <w:numPr>
          <w:ilvl w:val="2"/>
          <w:numId w:val="4"/>
        </w:numPr>
        <w:pBdr>
          <w:top w:val="nil"/>
          <w:left w:val="nil"/>
          <w:bottom w:val="nil"/>
          <w:right w:val="nil"/>
          <w:between w:val="nil"/>
        </w:pBdr>
        <w:tabs>
          <w:tab w:val="left" w:pos="1985"/>
          <w:tab w:val="left" w:pos="2127"/>
        </w:tabs>
        <w:spacing w:before="120" w:after="120"/>
        <w:ind w:left="1560" w:hanging="567"/>
        <w:jc w:val="left"/>
        <w:rPr>
          <w:sz w:val="24"/>
          <w:szCs w:val="24"/>
        </w:rPr>
      </w:pPr>
      <w:r>
        <w:rPr>
          <w:color w:val="000000"/>
          <w:sz w:val="24"/>
          <w:szCs w:val="24"/>
        </w:rPr>
        <w:t>document the security incident management processes and incident response plans;</w:t>
      </w:r>
    </w:p>
    <w:p w:rsidR="0040659E" w:rsidRDefault="004522CC" w:rsidP="000E668C">
      <w:pPr>
        <w:numPr>
          <w:ilvl w:val="2"/>
          <w:numId w:val="4"/>
        </w:numPr>
        <w:pBdr>
          <w:top w:val="nil"/>
          <w:left w:val="nil"/>
          <w:bottom w:val="nil"/>
          <w:right w:val="nil"/>
          <w:between w:val="nil"/>
        </w:pBdr>
        <w:tabs>
          <w:tab w:val="left" w:pos="1985"/>
          <w:tab w:val="left" w:pos="2127"/>
        </w:tabs>
        <w:spacing w:before="120" w:after="120"/>
        <w:ind w:left="1560" w:hanging="567"/>
        <w:jc w:val="left"/>
        <w:rPr>
          <w:sz w:val="24"/>
          <w:szCs w:val="24"/>
        </w:rPr>
      </w:pPr>
      <w:bookmarkStart w:id="30" w:name="_3as4poj" w:colFirst="0" w:colLast="0"/>
      <w:bookmarkEnd w:id="30"/>
      <w:r>
        <w:rPr>
          <w:color w:val="000000"/>
          <w:sz w:val="24"/>
          <w:szCs w:val="24"/>
        </w:rPr>
        <w:t xml:space="preserve">document the vulnerability management policy including processes for identification of system vulnerabilities and assessment of the potential impact on the Deliverables of any new threat, vulnerability or </w:t>
      </w:r>
      <w:r>
        <w:rPr>
          <w:color w:val="000000"/>
          <w:sz w:val="24"/>
          <w:szCs w:val="24"/>
        </w:rPr>
        <w:lastRenderedPageBreak/>
        <w:t>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40659E" w:rsidRDefault="004522CC" w:rsidP="000E668C">
      <w:pPr>
        <w:numPr>
          <w:ilvl w:val="2"/>
          <w:numId w:val="4"/>
        </w:numPr>
        <w:pBdr>
          <w:top w:val="nil"/>
          <w:left w:val="nil"/>
          <w:bottom w:val="nil"/>
          <w:right w:val="nil"/>
          <w:between w:val="nil"/>
        </w:pBdr>
        <w:tabs>
          <w:tab w:val="left" w:pos="1985"/>
          <w:tab w:val="left" w:pos="2127"/>
        </w:tabs>
        <w:spacing w:before="120" w:after="120"/>
        <w:ind w:left="1560" w:hanging="624"/>
        <w:jc w:val="left"/>
        <w:rPr>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1" w:name="_1pxezwc" w:colFirst="0" w:colLast="0"/>
      <w:bookmarkEnd w:id="31"/>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2" w:name="_49x2ik5" w:colFirst="0" w:colLast="0"/>
      <w:bookmarkEnd w:id="32"/>
      <w:r>
        <w:rPr>
          <w:color w:val="000000"/>
          <w:sz w:val="24"/>
          <w:szCs w:val="24"/>
        </w:rPr>
        <w:t xml:space="preserve">If the bespoke ISMS submitted to the Buyer pursuant to Paragraph 3.3.1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of the ISMS to the Buyer. If the Buyer does not </w:t>
      </w:r>
      <w:proofErr w:type="gramStart"/>
      <w:r>
        <w:rPr>
          <w:color w:val="000000"/>
          <w:sz w:val="24"/>
          <w:szCs w:val="24"/>
        </w:rPr>
        <w:t>Approve</w:t>
      </w:r>
      <w:proofErr w:type="gramEnd"/>
      <w:r>
        <w:rPr>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Approval by the Buyer of the ISMS pursuant to Paragraph 3.7 or of any change to the ISMS shall not relieve the Supplier of its obligations under this Schedule.</w:t>
      </w:r>
    </w:p>
    <w:p w:rsidR="0040659E" w:rsidRDefault="004522CC">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Security Management Plan</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3" w:name="_2p2csry" w:colFirst="0" w:colLast="0"/>
      <w:bookmarkEnd w:id="33"/>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4" w:name="_147n2zr" w:colFirst="0" w:colLast="0"/>
      <w:bookmarkEnd w:id="34"/>
      <w:r>
        <w:rPr>
          <w:color w:val="000000"/>
          <w:sz w:val="24"/>
          <w:szCs w:val="24"/>
        </w:rPr>
        <w:lastRenderedPageBreak/>
        <w:t>The Security Management Plan shall:</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be based on the initial Security Management Plan set out in Annex 2 (Security Management Plan);</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comply with the Baseline Security Requirements and, where specified by the Buyer in accordance with paragraph 3.4.3 d, the Security Policy;</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identify the necessary delegated organisational roles defined for those responsible for ensuring this Schedule is complied with by the Supplier;</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lastRenderedPageBreak/>
        <w:t>set out the scope of the Buyer System that is under the control of the Supplier;</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be structured in accordance with ISO/IEC27001 and ISO/IEC27002, cross-referencing if necessary to other Schedules which cover specific areas included within those standards; and</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5" w:name="_3o7alnk" w:colFirst="0" w:colLast="0"/>
      <w:bookmarkEnd w:id="35"/>
      <w:r>
        <w:rPr>
          <w:color w:val="000000"/>
          <w:sz w:val="24"/>
          <w:szCs w:val="24"/>
        </w:rPr>
        <w:t xml:space="preserve">If the Security Management Plan submitted to the Buyer pursuant to Paragraph 4.1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to the Buyer of the Security Management Plan. If the Buyer does not </w:t>
      </w:r>
      <w:proofErr w:type="gramStart"/>
      <w:r>
        <w:rPr>
          <w:color w:val="000000"/>
          <w:sz w:val="24"/>
          <w:szCs w:val="24"/>
        </w:rPr>
        <w:t>Approve</w:t>
      </w:r>
      <w:proofErr w:type="gramEnd"/>
      <w:r>
        <w:rPr>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rsidR="0040659E" w:rsidRDefault="004522CC">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Amendment of the ISMS and Security Management Plan</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6" w:name="_23ckvvd" w:colFirst="0" w:colLast="0"/>
      <w:bookmarkEnd w:id="36"/>
      <w:r>
        <w:rPr>
          <w:color w:val="000000"/>
          <w:sz w:val="24"/>
          <w:szCs w:val="24"/>
        </w:rPr>
        <w:t>The ISMS and Security Management Plan shall be fully reviewed and updated by the Supplier and at least annually to reflect:</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emerging changes in Good Industry Practice;</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 xml:space="preserve">any change or proposed change to the Supplier System, the Deliverables and/or associated processes; </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 xml:space="preserve">any new perceived or changed security threats; </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where required in accordance with paragraph 3.4.3 d, any changes to the Security Policy;</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any new perceived or changed security threats; and</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proofErr w:type="gramStart"/>
      <w:r>
        <w:rPr>
          <w:color w:val="000000"/>
          <w:sz w:val="24"/>
          <w:szCs w:val="24"/>
        </w:rPr>
        <w:t>any</w:t>
      </w:r>
      <w:proofErr w:type="gramEnd"/>
      <w:r>
        <w:rPr>
          <w:color w:val="000000"/>
          <w:sz w:val="24"/>
          <w:szCs w:val="24"/>
        </w:rPr>
        <w:t xml:space="preserve"> reasonable change in requirement requested by the Buyer.</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7" w:name="_ihv636" w:colFirst="0" w:colLast="0"/>
      <w:bookmarkEnd w:id="37"/>
      <w:r>
        <w:rPr>
          <w:color w:val="000000"/>
          <w:sz w:val="24"/>
          <w:szCs w:val="24"/>
        </w:rPr>
        <w:t xml:space="preserve">The Supplier shall provide the Buyer with the results of such reviews as soon as reasonably practicable after their completion and amend the ISMS and </w:t>
      </w:r>
      <w:r>
        <w:rPr>
          <w:color w:val="000000"/>
          <w:sz w:val="24"/>
          <w:szCs w:val="24"/>
        </w:rPr>
        <w:lastRenderedPageBreak/>
        <w:t xml:space="preserve">Security Management Plan at no additional cost to the Buyer.  The results of the review shall include, without limitation: </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suggested improvements to the effectiveness of the ISMS;</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updates to the risk assessments;</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proposed modifications to the procedures and controls that affect information security to respond to events that may impact on the ISMS; and</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proofErr w:type="gramStart"/>
      <w:r>
        <w:rPr>
          <w:color w:val="000000"/>
          <w:sz w:val="24"/>
          <w:szCs w:val="24"/>
        </w:rPr>
        <w:t>suggested</w:t>
      </w:r>
      <w:proofErr w:type="gramEnd"/>
      <w:r>
        <w:rPr>
          <w:color w:val="000000"/>
          <w:sz w:val="24"/>
          <w:szCs w:val="24"/>
        </w:rPr>
        <w:t xml:space="preserve"> improvements in measuring the effectiveness of controls.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8" w:name="_32hioqz" w:colFirst="0" w:colLast="0"/>
      <w:bookmarkEnd w:id="38"/>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39" w:name="_1hmsyys" w:colFirst="0" w:colLast="0"/>
      <w:bookmarkEnd w:id="39"/>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40659E" w:rsidRDefault="004522CC">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Security Testing</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40" w:name="_41mghml" w:colFirst="0" w:colLast="0"/>
      <w:bookmarkEnd w:id="40"/>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41" w:name="_2grqrue" w:colFirst="0" w:colLast="0"/>
      <w:bookmarkEnd w:id="41"/>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42" w:name="_vx1227" w:colFirst="0" w:colLast="0"/>
      <w:bookmarkEnd w:id="42"/>
      <w:r>
        <w:rPr>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color w:val="000000"/>
          <w:sz w:val="24"/>
          <w:szCs w:val="24"/>
        </w:rPr>
        <w:lastRenderedPageBreak/>
        <w:t>the KPIs, the Supplier shall be granted relief against any resultant under-performance for the period of the Buyer’s test.</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43" w:name="_3fwokq0" w:colFirst="0" w:colLast="0"/>
      <w:bookmarkEnd w:id="43"/>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If any repeat Security Test carried out pursuant to Paragraph 6.4 reveals an actual or potential Breach of Security exploiting the same root </w:t>
      </w:r>
      <w:proofErr w:type="gramStart"/>
      <w:r>
        <w:rPr>
          <w:color w:val="000000"/>
          <w:sz w:val="24"/>
          <w:szCs w:val="24"/>
        </w:rPr>
        <w:t>cause</w:t>
      </w:r>
      <w:proofErr w:type="gramEnd"/>
      <w:r>
        <w:rPr>
          <w:color w:val="000000"/>
          <w:sz w:val="24"/>
          <w:szCs w:val="24"/>
        </w:rPr>
        <w:t xml:space="preserve"> failure, such circumstance shall constitute a material Default of this Contract. </w:t>
      </w:r>
    </w:p>
    <w:p w:rsidR="0040659E" w:rsidRDefault="004522CC">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 xml:space="preserve">Complying with the ISMS </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44" w:name="_1v1yuxt" w:colFirst="0" w:colLast="0"/>
      <w:bookmarkEnd w:id="44"/>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40659E" w:rsidRDefault="004522CC">
      <w:pPr>
        <w:keepNext/>
        <w:numPr>
          <w:ilvl w:val="0"/>
          <w:numId w:val="4"/>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lastRenderedPageBreak/>
        <w:t>Security Breach</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bookmarkStart w:id="45" w:name="_4f1mdlm" w:colFirst="0" w:colLast="0"/>
      <w:bookmarkEnd w:id="45"/>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Without prejudice to the security incident management process, upon becoming aware of any of the circumstances referred to in Paragraph 8.1, the Supplier shall:</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immediately take all reasonable steps (which shall include any action or changes reasonably required by the Buyer) necessary to:</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 xml:space="preserve">minimise the extent of actual or potential harm caused by any Breach of Security; </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prevent a further Breach of Security or any potential or attempted Breach of Security in the future exploiting the same root cause failure; and</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rsidR="0040659E" w:rsidRDefault="004522CC">
      <w:pPr>
        <w:numPr>
          <w:ilvl w:val="3"/>
          <w:numId w:val="4"/>
        </w:numPr>
        <w:pBdr>
          <w:top w:val="nil"/>
          <w:left w:val="nil"/>
          <w:bottom w:val="nil"/>
          <w:right w:val="nil"/>
          <w:between w:val="nil"/>
        </w:pBdr>
        <w:tabs>
          <w:tab w:val="left" w:pos="1985"/>
          <w:tab w:val="left" w:pos="2127"/>
        </w:tabs>
        <w:spacing w:before="120" w:after="120"/>
        <w:jc w:val="left"/>
      </w:pPr>
      <w:proofErr w:type="gramStart"/>
      <w:r>
        <w:rPr>
          <w:color w:val="000000"/>
          <w:sz w:val="24"/>
          <w:szCs w:val="24"/>
        </w:rPr>
        <w:t>as</w:t>
      </w:r>
      <w:proofErr w:type="gramEnd"/>
      <w:r>
        <w:rPr>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color w:val="000000"/>
          <w:sz w:val="24"/>
          <w:szCs w:val="24"/>
        </w:rPr>
        <w:lastRenderedPageBreak/>
        <w:t>Schedule, then any required change to the ISMS shall be at no cost to the Buyer.</w:t>
      </w:r>
    </w:p>
    <w:p w:rsidR="0040659E" w:rsidRDefault="004522CC">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Vulnerabilities and fixing them</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Microsoft’s ‘Security Bulletin Severity Rating System’ ratings ‘Critical’, ‘Important’, and the two remaining levels (‘Moderate’ and ‘Low’) respectively.</w:t>
      </w:r>
    </w:p>
    <w:p w:rsidR="0040659E" w:rsidRDefault="004522CC">
      <w:pPr>
        <w:numPr>
          <w:ilvl w:val="1"/>
          <w:numId w:val="4"/>
        </w:numPr>
        <w:pBdr>
          <w:top w:val="nil"/>
          <w:left w:val="nil"/>
          <w:bottom w:val="nil"/>
          <w:right w:val="nil"/>
          <w:between w:val="nil"/>
        </w:pBdr>
        <w:tabs>
          <w:tab w:val="left" w:pos="1134"/>
        </w:tabs>
        <w:spacing w:before="120" w:after="120"/>
        <w:ind w:hanging="360"/>
        <w:rPr>
          <w:sz w:val="24"/>
          <w:szCs w:val="24"/>
        </w:rPr>
      </w:pPr>
      <w:bookmarkStart w:id="46" w:name="_2u6wntf" w:colFirst="0" w:colLast="0"/>
      <w:bookmarkEnd w:id="46"/>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proofErr w:type="gramStart"/>
      <w:r>
        <w:rPr>
          <w:color w:val="000000"/>
          <w:sz w:val="24"/>
          <w:szCs w:val="24"/>
        </w:rPr>
        <w:t>the</w:t>
      </w:r>
      <w:proofErr w:type="gramEnd"/>
      <w:r>
        <w:rPr>
          <w:color w:val="000000"/>
          <w:sz w:val="24"/>
          <w:szCs w:val="24"/>
        </w:rPr>
        <w:t xml:space="preserve"> Buyer agrees a different maximum period after a case-by-case consultation with the Supplier under the processes defined in the ISMS.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 xml:space="preserve">where upgrading such COTS Software reduces the level of mitigations for known threats, vulnerabilities or exploitation </w:t>
      </w:r>
      <w:r>
        <w:rPr>
          <w:color w:val="000000"/>
          <w:sz w:val="24"/>
          <w:szCs w:val="24"/>
        </w:rPr>
        <w:lastRenderedPageBreak/>
        <w:t>techniques, provided always that such upgrade is made within 12 Months of release of the latest version; or</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proofErr w:type="gramStart"/>
      <w:r>
        <w:rPr>
          <w:color w:val="000000"/>
          <w:sz w:val="24"/>
          <w:szCs w:val="24"/>
        </w:rPr>
        <w:t>is</w:t>
      </w:r>
      <w:proofErr w:type="gramEnd"/>
      <w:r>
        <w:rPr>
          <w:color w:val="000000"/>
          <w:sz w:val="24"/>
          <w:szCs w:val="24"/>
        </w:rPr>
        <w:t xml:space="preserve"> agreed with the Buyer in writing. </w:t>
      </w:r>
    </w:p>
    <w:p w:rsidR="0040659E" w:rsidRDefault="004522CC">
      <w:pPr>
        <w:keepNext/>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shall:</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propose interim mitigation measures to vulnerabilities in the ICT Environment known to be exploitable where a security patch is not immediately available;</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rsidR="0040659E" w:rsidRDefault="004522CC">
      <w:pPr>
        <w:numPr>
          <w:ilvl w:val="2"/>
          <w:numId w:val="4"/>
        </w:numPr>
        <w:pBdr>
          <w:top w:val="nil"/>
          <w:left w:val="nil"/>
          <w:bottom w:val="nil"/>
          <w:right w:val="nil"/>
          <w:between w:val="nil"/>
        </w:pBdr>
        <w:tabs>
          <w:tab w:val="left" w:pos="1985"/>
          <w:tab w:val="left" w:pos="2127"/>
        </w:tabs>
        <w:spacing w:before="120" w:after="120"/>
        <w:ind w:left="1656"/>
        <w:jc w:val="left"/>
        <w:rPr>
          <w:sz w:val="24"/>
          <w:szCs w:val="24"/>
        </w:rPr>
      </w:pPr>
      <w:proofErr w:type="gramStart"/>
      <w:r>
        <w:rPr>
          <w:color w:val="000000"/>
          <w:sz w:val="24"/>
          <w:szCs w:val="24"/>
        </w:rPr>
        <w:t>inform</w:t>
      </w:r>
      <w:proofErr w:type="gramEnd"/>
      <w:r>
        <w:rPr>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If the Supplier is unlikely to be able to mitigate the vulnerability within the timescales under this Paragraph 9, the Supplier shall immediately notify the Buyer.</w:t>
      </w:r>
    </w:p>
    <w:p w:rsidR="0040659E" w:rsidRDefault="004522CC">
      <w:pPr>
        <w:numPr>
          <w:ilvl w:val="1"/>
          <w:numId w:val="4"/>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A failure to comply with Paragraph 9.3 shall constitute a Default, and the Supplier shall comply with the Rectification Plan Process.</w:t>
      </w:r>
    </w:p>
    <w:p w:rsidR="0040659E" w:rsidRDefault="004522CC">
      <w:pPr>
        <w:pBdr>
          <w:top w:val="nil"/>
          <w:left w:val="nil"/>
          <w:bottom w:val="nil"/>
          <w:right w:val="nil"/>
          <w:between w:val="nil"/>
        </w:pBdr>
        <w:ind w:left="0"/>
        <w:jc w:val="left"/>
        <w:rPr>
          <w:rFonts w:ascii="Arial Bold" w:eastAsia="Arial Bold" w:hAnsi="Arial Bold" w:cs="Arial Bold"/>
          <w:b/>
          <w:color w:val="000000"/>
          <w:sz w:val="36"/>
          <w:szCs w:val="36"/>
        </w:rPr>
      </w:pPr>
      <w:bookmarkStart w:id="47" w:name="_19c6y18" w:colFirst="0" w:colLast="0"/>
      <w:bookmarkEnd w:id="47"/>
      <w:r>
        <w:br w:type="page"/>
      </w:r>
      <w:r>
        <w:rPr>
          <w:rFonts w:ascii="Arial Bold" w:eastAsia="Arial Bold" w:hAnsi="Arial Bold" w:cs="Arial Bold"/>
          <w:b/>
          <w:color w:val="000000"/>
          <w:sz w:val="36"/>
          <w:szCs w:val="36"/>
        </w:rPr>
        <w:lastRenderedPageBreak/>
        <w:t>Part B – A</w:t>
      </w:r>
      <w:bookmarkStart w:id="48" w:name="3tbugp1" w:colFirst="0" w:colLast="0"/>
      <w:bookmarkEnd w:id="48"/>
      <w:r>
        <w:rPr>
          <w:rFonts w:ascii="Arial Bold" w:eastAsia="Arial Bold" w:hAnsi="Arial Bold" w:cs="Arial Bold"/>
          <w:b/>
          <w:color w:val="000000"/>
          <w:sz w:val="36"/>
          <w:szCs w:val="36"/>
        </w:rPr>
        <w:t xml:space="preserve">nnex 1: </w:t>
      </w:r>
    </w:p>
    <w:p w:rsidR="0040659E" w:rsidRDefault="004522CC">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rsidR="0040659E" w:rsidRDefault="0040659E">
      <w:pPr>
        <w:pBdr>
          <w:top w:val="nil"/>
          <w:left w:val="nil"/>
          <w:bottom w:val="nil"/>
          <w:right w:val="nil"/>
          <w:between w:val="nil"/>
        </w:pBdr>
        <w:spacing w:after="0"/>
        <w:ind w:left="0"/>
        <w:jc w:val="left"/>
        <w:rPr>
          <w:color w:val="000000"/>
          <w:sz w:val="24"/>
          <w:szCs w:val="24"/>
        </w:rPr>
      </w:pPr>
    </w:p>
    <w:p w:rsidR="0040659E" w:rsidRDefault="004522CC">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Handling Classified information</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40659E" w:rsidRDefault="004522CC">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End user devices</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40659E" w:rsidRDefault="004522C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Data Processing, Storage, Management and Destruction</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shall agree any change in location of data storage, processing and administration with the Buyer in accordance with Clause 14 (Data protection).</w:t>
      </w:r>
    </w:p>
    <w:p w:rsidR="0040659E" w:rsidRDefault="004522CC">
      <w:pPr>
        <w:keepNext/>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lastRenderedPageBreak/>
        <w:t>The Supplier shall:</w:t>
      </w:r>
    </w:p>
    <w:p w:rsidR="0040659E" w:rsidRDefault="004522CC">
      <w:pPr>
        <w:numPr>
          <w:ilvl w:val="2"/>
          <w:numId w:val="1"/>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provide the Buyer with all Government Data on demand in an agreed open format;</w:t>
      </w:r>
    </w:p>
    <w:p w:rsidR="0040659E" w:rsidRDefault="004522CC">
      <w:pPr>
        <w:numPr>
          <w:ilvl w:val="2"/>
          <w:numId w:val="1"/>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have documented processes to guarantee availability of Government Data in the event of the Supplier ceasing to trade;</w:t>
      </w:r>
    </w:p>
    <w:p w:rsidR="0040659E" w:rsidRDefault="004522CC">
      <w:pPr>
        <w:numPr>
          <w:ilvl w:val="2"/>
          <w:numId w:val="1"/>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securely destroy all media that has held Government Data at the end of life of that media in line with Good Industry Practice; and</w:t>
      </w:r>
    </w:p>
    <w:p w:rsidR="0040659E" w:rsidRDefault="004522CC">
      <w:pPr>
        <w:numPr>
          <w:ilvl w:val="2"/>
          <w:numId w:val="1"/>
        </w:numPr>
        <w:pBdr>
          <w:top w:val="nil"/>
          <w:left w:val="nil"/>
          <w:bottom w:val="nil"/>
          <w:right w:val="nil"/>
          <w:between w:val="nil"/>
        </w:pBdr>
        <w:tabs>
          <w:tab w:val="left" w:pos="1985"/>
          <w:tab w:val="left" w:pos="2127"/>
        </w:tabs>
        <w:spacing w:before="120" w:after="120"/>
        <w:ind w:left="1656"/>
        <w:jc w:val="left"/>
        <w:rPr>
          <w:sz w:val="24"/>
          <w:szCs w:val="24"/>
        </w:rPr>
      </w:pPr>
      <w:proofErr w:type="gramStart"/>
      <w:r>
        <w:rPr>
          <w:color w:val="000000"/>
          <w:sz w:val="24"/>
          <w:szCs w:val="24"/>
        </w:rPr>
        <w:t>securely</w:t>
      </w:r>
      <w:proofErr w:type="gramEnd"/>
      <w:r>
        <w:rPr>
          <w:color w:val="000000"/>
          <w:sz w:val="24"/>
          <w:szCs w:val="24"/>
        </w:rPr>
        <w:t xml:space="preserve"> erase any or all Government Data held by the Supplier when requested to do so by the Buyer.</w:t>
      </w:r>
    </w:p>
    <w:p w:rsidR="0040659E" w:rsidRDefault="004522CC">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 xml:space="preserve">Ensuring secure communications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rsidR="0040659E" w:rsidRDefault="004522CC">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 xml:space="preserve">Security by design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0">
        <w:r>
          <w:rPr>
            <w:color w:val="0000FF"/>
            <w:sz w:val="24"/>
            <w:szCs w:val="24"/>
            <w:u w:val="single"/>
          </w:rPr>
          <w:t>https://www.ncsc.gov.uk/articles/cesg-certification-ia-professionals-and-guidance-certification-ia-professionals-documents</w:t>
        </w:r>
      </w:hyperlink>
      <w:r>
        <w:rPr>
          <w:color w:val="000000"/>
          <w:sz w:val="24"/>
          <w:szCs w:val="24"/>
        </w:rPr>
        <w:t xml:space="preserve">) for all bespoke or complex components of the ICT Environment (to the extent that the ICT Environment is within the control of the Supplier). </w:t>
      </w:r>
    </w:p>
    <w:p w:rsidR="0040659E" w:rsidRDefault="004522C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z w:val="24"/>
          <w:szCs w:val="24"/>
        </w:rPr>
      </w:pPr>
      <w:r>
        <w:rPr>
          <w:rFonts w:ascii="Arial Bold" w:eastAsia="Arial Bold" w:hAnsi="Arial Bold" w:cs="Arial Bold"/>
          <w:b/>
          <w:color w:val="000000"/>
          <w:sz w:val="24"/>
          <w:szCs w:val="24"/>
        </w:rPr>
        <w:t xml:space="preserve">Security of Supplier Staff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Supplier Staff shall be subject to pre-employment checks that include, as a minimum: identity, unspent criminal convictions and right to work.</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40659E" w:rsidRDefault="004522CC">
      <w:pPr>
        <w:keepNext/>
        <w:numPr>
          <w:ilvl w:val="0"/>
          <w:numId w:val="1"/>
        </w:numPr>
        <w:pBdr>
          <w:top w:val="nil"/>
          <w:left w:val="nil"/>
          <w:bottom w:val="nil"/>
          <w:right w:val="nil"/>
          <w:between w:val="nil"/>
        </w:pBdr>
        <w:tabs>
          <w:tab w:val="left" w:pos="0"/>
        </w:tabs>
        <w:spacing w:before="240"/>
        <w:jc w:val="left"/>
        <w:rPr>
          <w:b/>
          <w:sz w:val="24"/>
          <w:szCs w:val="24"/>
        </w:rPr>
      </w:pPr>
      <w:r>
        <w:rPr>
          <w:rFonts w:ascii="Arial Bold" w:eastAsia="Arial Bold" w:hAnsi="Arial Bold" w:cs="Arial Bold"/>
          <w:b/>
          <w:color w:val="000000"/>
          <w:sz w:val="24"/>
          <w:szCs w:val="24"/>
        </w:rPr>
        <w:t xml:space="preserve">Restricting and monitoring access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40659E" w:rsidRDefault="004522CC">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sz w:val="24"/>
          <w:szCs w:val="24"/>
        </w:rPr>
      </w:pPr>
      <w:bookmarkStart w:id="49" w:name="_28h4qwu" w:colFirst="0" w:colLast="0"/>
      <w:bookmarkEnd w:id="49"/>
      <w:r>
        <w:rPr>
          <w:rFonts w:ascii="Arial Bold" w:eastAsia="Arial Bold" w:hAnsi="Arial Bold" w:cs="Arial Bold"/>
          <w:b/>
          <w:color w:val="000000"/>
          <w:sz w:val="24"/>
          <w:szCs w:val="24"/>
        </w:rPr>
        <w:t xml:space="preserve">Audit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40659E" w:rsidRDefault="004522CC">
      <w:pPr>
        <w:numPr>
          <w:ilvl w:val="2"/>
          <w:numId w:val="1"/>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40659E" w:rsidRDefault="004522CC">
      <w:pPr>
        <w:numPr>
          <w:ilvl w:val="2"/>
          <w:numId w:val="1"/>
        </w:numPr>
        <w:pBdr>
          <w:top w:val="nil"/>
          <w:left w:val="nil"/>
          <w:bottom w:val="nil"/>
          <w:right w:val="nil"/>
          <w:between w:val="nil"/>
        </w:pBdr>
        <w:tabs>
          <w:tab w:val="left" w:pos="1985"/>
          <w:tab w:val="left" w:pos="2127"/>
        </w:tabs>
        <w:spacing w:before="120" w:after="120"/>
        <w:ind w:left="1656"/>
        <w:jc w:val="left"/>
        <w:rPr>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 xml:space="preserve">The Supplier and the Buyer shall work together to establish any additional audit and monitoring requirements for the ICT Environment. </w:t>
      </w:r>
    </w:p>
    <w:p w:rsidR="0040659E" w:rsidRDefault="004522CC">
      <w:pPr>
        <w:numPr>
          <w:ilvl w:val="1"/>
          <w:numId w:val="1"/>
        </w:numPr>
        <w:pBdr>
          <w:top w:val="nil"/>
          <w:left w:val="nil"/>
          <w:bottom w:val="nil"/>
          <w:right w:val="nil"/>
          <w:between w:val="nil"/>
        </w:pBdr>
        <w:tabs>
          <w:tab w:val="left" w:pos="1134"/>
        </w:tabs>
        <w:spacing w:before="120" w:after="120"/>
        <w:ind w:hanging="360"/>
        <w:jc w:val="left"/>
        <w:rPr>
          <w:sz w:val="24"/>
          <w:szCs w:val="24"/>
        </w:rPr>
      </w:pPr>
      <w:r>
        <w:rPr>
          <w:color w:val="000000"/>
          <w:sz w:val="24"/>
          <w:szCs w:val="24"/>
        </w:rPr>
        <w:t>The Supplier shall retain audit records collected in compliance with this Paragraph 8 for a period of at least 6 Months.</w:t>
      </w:r>
    </w:p>
    <w:p w:rsidR="0040659E" w:rsidRDefault="004522CC">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rsidR="0040659E" w:rsidRDefault="0040659E">
      <w:pPr>
        <w:pBdr>
          <w:top w:val="nil"/>
          <w:left w:val="nil"/>
          <w:bottom w:val="nil"/>
          <w:right w:val="nil"/>
          <w:between w:val="nil"/>
        </w:pBdr>
        <w:spacing w:after="0"/>
        <w:ind w:left="0"/>
        <w:jc w:val="left"/>
        <w:rPr>
          <w:color w:val="000000"/>
          <w:sz w:val="24"/>
          <w:szCs w:val="24"/>
          <w:highlight w:val="yellow"/>
        </w:rPr>
      </w:pPr>
    </w:p>
    <w:p w:rsidR="0040659E" w:rsidRDefault="004522CC">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rsidR="0040659E" w:rsidRDefault="0040659E">
      <w:pPr>
        <w:pBdr>
          <w:top w:val="nil"/>
          <w:left w:val="nil"/>
          <w:bottom w:val="nil"/>
          <w:right w:val="nil"/>
          <w:between w:val="nil"/>
        </w:pBdr>
        <w:spacing w:after="0"/>
        <w:ind w:left="0"/>
        <w:jc w:val="left"/>
        <w:rPr>
          <w:color w:val="000000"/>
          <w:sz w:val="24"/>
          <w:szCs w:val="24"/>
        </w:rPr>
      </w:pPr>
    </w:p>
    <w:p w:rsidR="0040659E" w:rsidRDefault="0040659E">
      <w:pPr>
        <w:pBdr>
          <w:top w:val="nil"/>
          <w:left w:val="nil"/>
          <w:bottom w:val="nil"/>
          <w:right w:val="nil"/>
          <w:between w:val="nil"/>
        </w:pBdr>
        <w:spacing w:after="0"/>
        <w:ind w:left="0"/>
        <w:jc w:val="left"/>
        <w:rPr>
          <w:color w:val="000000"/>
          <w:sz w:val="24"/>
          <w:szCs w:val="24"/>
        </w:rPr>
      </w:pPr>
    </w:p>
    <w:p w:rsidR="0040659E" w:rsidRDefault="0040659E">
      <w:pPr>
        <w:pBdr>
          <w:top w:val="nil"/>
          <w:left w:val="nil"/>
          <w:bottom w:val="nil"/>
          <w:right w:val="nil"/>
          <w:between w:val="nil"/>
        </w:pBdr>
        <w:spacing w:after="0"/>
        <w:ind w:left="0"/>
        <w:jc w:val="left"/>
        <w:rPr>
          <w:color w:val="000000"/>
          <w:sz w:val="24"/>
          <w:szCs w:val="24"/>
        </w:rPr>
      </w:pPr>
    </w:p>
    <w:sectPr w:rsidR="0040659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1EF" w:rsidRDefault="000071EF">
      <w:pPr>
        <w:spacing w:after="0"/>
      </w:pPr>
      <w:r>
        <w:separator/>
      </w:r>
    </w:p>
  </w:endnote>
  <w:endnote w:type="continuationSeparator" w:id="0">
    <w:p w:rsidR="000071EF" w:rsidRDefault="000071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59E" w:rsidRDefault="0040659E">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59E" w:rsidRDefault="0040659E">
    <w:pPr>
      <w:pBdr>
        <w:top w:val="nil"/>
        <w:left w:val="nil"/>
        <w:bottom w:val="nil"/>
        <w:right w:val="nil"/>
        <w:between w:val="nil"/>
      </w:pBdr>
      <w:tabs>
        <w:tab w:val="center" w:pos="4513"/>
        <w:tab w:val="right" w:pos="9026"/>
      </w:tabs>
      <w:spacing w:after="0"/>
      <w:ind w:left="0" w:hanging="1418"/>
      <w:rPr>
        <w:color w:val="000000"/>
        <w:sz w:val="20"/>
        <w:szCs w:val="20"/>
      </w:rPr>
    </w:pPr>
    <w:bookmarkStart w:id="50" w:name="nmf14n" w:colFirst="0" w:colLast="0"/>
    <w:bookmarkEnd w:id="50"/>
  </w:p>
  <w:p w:rsidR="0040659E" w:rsidRDefault="004522C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RM6013 - Public Sector Vehicle Hire Solutions</w:t>
    </w:r>
  </w:p>
  <w:p w:rsidR="0040659E" w:rsidRDefault="004522CC">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1.0</w:t>
    </w:r>
  </w:p>
  <w:p w:rsidR="0040659E" w:rsidRDefault="004522CC">
    <w:pPr>
      <w:pBdr>
        <w:top w:val="nil"/>
        <w:left w:val="nil"/>
        <w:bottom w:val="nil"/>
        <w:right w:val="nil"/>
        <w:between w:val="nil"/>
      </w:pBdr>
      <w:tabs>
        <w:tab w:val="center" w:pos="4513"/>
        <w:tab w:val="right" w:pos="9026"/>
      </w:tabs>
      <w:spacing w:after="0"/>
      <w:ind w:left="0"/>
      <w:jc w:val="left"/>
      <w:rPr>
        <w:color w:val="A6A6A6"/>
        <w:sz w:val="20"/>
        <w:szCs w:val="20"/>
      </w:rPr>
    </w:pPr>
    <w:bookmarkStart w:id="51" w:name="_37m2jsg" w:colFirst="0" w:colLast="0"/>
    <w:bookmarkEnd w:id="51"/>
    <w:r>
      <w:rPr>
        <w:color w:val="000000"/>
        <w:sz w:val="20"/>
        <w:szCs w:val="20"/>
      </w:rPr>
      <w:t>Model Version: v3.3</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F85DE1">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59E" w:rsidRDefault="0040659E">
    <w:pPr>
      <w:tabs>
        <w:tab w:val="center" w:pos="4513"/>
        <w:tab w:val="right" w:pos="9026"/>
      </w:tabs>
      <w:spacing w:after="0"/>
      <w:ind w:left="0"/>
      <w:rPr>
        <w:color w:val="A6A6A6"/>
        <w:sz w:val="20"/>
        <w:szCs w:val="20"/>
      </w:rPr>
    </w:pPr>
  </w:p>
  <w:p w:rsidR="0040659E" w:rsidRDefault="004522C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rsidR="0040659E" w:rsidRDefault="004522C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rsidR="0040659E" w:rsidRDefault="004522C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1EF" w:rsidRDefault="000071EF">
      <w:pPr>
        <w:spacing w:after="0"/>
      </w:pPr>
      <w:r>
        <w:separator/>
      </w:r>
    </w:p>
  </w:footnote>
  <w:footnote w:type="continuationSeparator" w:id="0">
    <w:p w:rsidR="000071EF" w:rsidRDefault="000071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59E" w:rsidRDefault="0040659E">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59E" w:rsidRDefault="004522CC">
    <w:pPr>
      <w:tabs>
        <w:tab w:val="center" w:pos="4513"/>
        <w:tab w:val="right" w:pos="9026"/>
      </w:tabs>
      <w:spacing w:after="0"/>
      <w:ind w:left="0"/>
      <w:rPr>
        <w:b/>
        <w:sz w:val="20"/>
        <w:szCs w:val="20"/>
      </w:rPr>
    </w:pPr>
    <w:r>
      <w:rPr>
        <w:b/>
        <w:sz w:val="20"/>
        <w:szCs w:val="20"/>
      </w:rPr>
      <w:t>Call-Off Schedule 9 (Security)</w:t>
    </w:r>
  </w:p>
  <w:p w:rsidR="0040659E" w:rsidRDefault="004522CC">
    <w:pPr>
      <w:tabs>
        <w:tab w:val="center" w:pos="4513"/>
        <w:tab w:val="right" w:pos="9026"/>
      </w:tabs>
      <w:spacing w:after="0"/>
      <w:ind w:left="0"/>
      <w:rPr>
        <w:sz w:val="20"/>
        <w:szCs w:val="20"/>
      </w:rPr>
    </w:pPr>
    <w:r>
      <w:rPr>
        <w:sz w:val="20"/>
        <w:szCs w:val="20"/>
      </w:rPr>
      <w:t>Call-Off Ref:</w:t>
    </w:r>
  </w:p>
  <w:p w:rsidR="0040659E" w:rsidRDefault="00F85DE1">
    <w:pPr>
      <w:tabs>
        <w:tab w:val="center" w:pos="4513"/>
        <w:tab w:val="right" w:pos="9026"/>
      </w:tabs>
      <w:spacing w:after="0"/>
      <w:ind w:left="0"/>
      <w:rPr>
        <w:sz w:val="20"/>
        <w:szCs w:val="20"/>
      </w:rPr>
    </w:pPr>
    <w:r>
      <w:rPr>
        <w:sz w:val="20"/>
        <w:szCs w:val="20"/>
      </w:rPr>
      <w:t>Crown Copyright 2019</w:t>
    </w:r>
  </w:p>
  <w:p w:rsidR="0040659E" w:rsidRDefault="0040659E">
    <w:pPr>
      <w:tabs>
        <w:tab w:val="center" w:pos="4513"/>
        <w:tab w:val="right" w:pos="9026"/>
      </w:tabs>
      <w:spacing w:after="0"/>
      <w:ind w:left="0"/>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59E" w:rsidRDefault="0040659E">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C0014"/>
    <w:multiLevelType w:val="multilevel"/>
    <w:tmpl w:val="68D6532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9133612"/>
    <w:multiLevelType w:val="multilevel"/>
    <w:tmpl w:val="1514212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2F3824E6"/>
    <w:multiLevelType w:val="multilevel"/>
    <w:tmpl w:val="A4944CD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F3E31E3"/>
    <w:multiLevelType w:val="multilevel"/>
    <w:tmpl w:val="FFE6DF8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59E"/>
    <w:rsid w:val="000071EF"/>
    <w:rsid w:val="000E668C"/>
    <w:rsid w:val="0040659E"/>
    <w:rsid w:val="004522CC"/>
    <w:rsid w:val="00EB0B40"/>
    <w:rsid w:val="00F85D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2D7668-FE9D-428B-8E4E-D09BFBD61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ind w:left="0" w:hanging="360"/>
      <w:jc w:val="left"/>
      <w:outlineLvl w:val="0"/>
    </w:pPr>
    <w:rPr>
      <w:b/>
      <w:sz w:val="20"/>
      <w:szCs w:val="20"/>
    </w:rPr>
  </w:style>
  <w:style w:type="paragraph" w:styleId="Heading2">
    <w:name w:val="heading 2"/>
    <w:basedOn w:val="Normal"/>
    <w:next w:val="Normal"/>
    <w:pPr>
      <w:keepNext/>
      <w:keepLines/>
      <w:spacing w:before="240" w:after="0"/>
      <w:ind w:left="0" w:hanging="360"/>
      <w:jc w:val="left"/>
      <w:outlineLvl w:val="1"/>
    </w:pPr>
    <w:rPr>
      <w:b/>
      <w:sz w:val="20"/>
      <w:szCs w:val="20"/>
    </w:rPr>
  </w:style>
  <w:style w:type="paragraph" w:styleId="Heading3">
    <w:name w:val="heading 3"/>
    <w:basedOn w:val="Normal"/>
    <w:next w:val="Normal"/>
    <w:pPr>
      <w:keepNext/>
      <w:keepLines/>
      <w:spacing w:before="200" w:after="0"/>
      <w:ind w:left="1440" w:hanging="720"/>
      <w:outlineLvl w:val="2"/>
    </w:pPr>
    <w:rPr>
      <w:rFonts w:ascii="Cambria" w:eastAsia="Cambria" w:hAnsi="Cambria" w:cs="Cambria"/>
      <w:b/>
      <w:color w:val="4F81BD"/>
    </w:rPr>
  </w:style>
  <w:style w:type="paragraph" w:styleId="Heading4">
    <w:name w:val="heading 4"/>
    <w:basedOn w:val="Normal"/>
    <w:next w:val="Normal"/>
    <w:pPr>
      <w:keepNext/>
      <w:keepLines/>
      <w:spacing w:before="200" w:after="0"/>
      <w:ind w:left="1800" w:hanging="720"/>
      <w:outlineLvl w:val="3"/>
    </w:pPr>
    <w:rPr>
      <w:rFonts w:ascii="Cambria" w:eastAsia="Cambria" w:hAnsi="Cambria" w:cs="Cambria"/>
      <w:b/>
      <w:i/>
      <w:color w:val="4F81BD"/>
    </w:rPr>
  </w:style>
  <w:style w:type="paragraph" w:styleId="Heading5">
    <w:name w:val="heading 5"/>
    <w:basedOn w:val="Normal"/>
    <w:next w:val="Normal"/>
    <w:pPr>
      <w:keepNext/>
      <w:keepLines/>
      <w:spacing w:before="220" w:after="40"/>
      <w:ind w:left="1008" w:hanging="432"/>
      <w:outlineLvl w:val="4"/>
    </w:pPr>
    <w:rPr>
      <w:b/>
    </w:rPr>
  </w:style>
  <w:style w:type="paragraph" w:styleId="Heading6">
    <w:name w:val="heading 6"/>
    <w:basedOn w:val="Normal"/>
    <w:next w:val="Normal"/>
    <w:pPr>
      <w:keepNext/>
      <w:keepLines/>
      <w:spacing w:before="200" w:after="40"/>
      <w:ind w:left="1152" w:hanging="432"/>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pPr>
    <w:rPr>
      <w:b/>
      <w:sz w:val="72"/>
      <w:szCs w:val="72"/>
    </w:rPr>
  </w:style>
  <w:style w:type="paragraph" w:styleId="Subtitle">
    <w:name w:val="Subtitle"/>
    <w:basedOn w:val="Normal"/>
    <w:next w:val="Normal"/>
    <w:pPr>
      <w:keepNext/>
      <w:keepLines/>
      <w:spacing w:before="360" w:after="80"/>
      <w:ind w:left="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ncsc.gov.uk/articles/hmg-ia-maturity-model-iam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pni.gov.uk"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ncsc.gov.uk/articles/cesg-certification-ia-professionals-and-guidance-certification-ia-professionals-documents" TargetMode="External"/><Relationship Id="rId4" Type="http://schemas.openxmlformats.org/officeDocument/2006/relationships/webSettings" Target="webSettings.xml"/><Relationship Id="rId9" Type="http://schemas.openxmlformats.org/officeDocument/2006/relationships/hyperlink" Target="https://www.ncsc.gov.uk/guidance/end-user-device-securit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6973</Words>
  <Characters>39748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2019-04-05T14:37:00Z</dcterms:created>
  <dcterms:modified xsi:type="dcterms:W3CDTF">2019-04-05T14:37:00Z</dcterms:modified>
</cp:coreProperties>
</file>